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C0C82" w14:textId="77777777" w:rsidR="00A00DEF" w:rsidRDefault="00A00DEF" w:rsidP="00A00DEF">
      <w:pPr>
        <w:jc w:val="center"/>
        <w:rPr>
          <w:rFonts w:ascii="Arial" w:hAnsi="Arial" w:cs="Arial"/>
          <w:b/>
          <w:lang w:val="en-US"/>
        </w:rPr>
      </w:pPr>
    </w:p>
    <w:p w14:paraId="5738BD94" w14:textId="77777777" w:rsidR="00A00DEF" w:rsidRDefault="00A00DEF" w:rsidP="00A00DEF">
      <w:pPr>
        <w:jc w:val="center"/>
        <w:rPr>
          <w:rFonts w:ascii="Arial" w:hAnsi="Arial" w:cs="Arial"/>
          <w:b/>
          <w:bCs/>
          <w:lang w:val="en-US"/>
        </w:rPr>
      </w:pPr>
    </w:p>
    <w:p w14:paraId="36CDB540" w14:textId="77777777" w:rsidR="00A00DEF" w:rsidRDefault="00A00DEF" w:rsidP="00A00DEF">
      <w:pPr>
        <w:jc w:val="center"/>
        <w:rPr>
          <w:rFonts w:ascii="Arial" w:hAnsi="Arial" w:cs="Arial"/>
          <w:b/>
          <w:lang w:val="en-US"/>
        </w:rPr>
      </w:pPr>
    </w:p>
    <w:p w14:paraId="0CAF33F7" w14:textId="77777777" w:rsidR="00A00DEF" w:rsidRDefault="00A00DEF" w:rsidP="00A00DEF">
      <w:pPr>
        <w:jc w:val="center"/>
        <w:rPr>
          <w:rFonts w:ascii="Arial" w:hAnsi="Arial" w:cs="Arial"/>
          <w:b/>
          <w:lang w:val="en-US"/>
        </w:rPr>
      </w:pPr>
    </w:p>
    <w:p w14:paraId="38694ACC" w14:textId="77777777" w:rsidR="00A00DEF" w:rsidRDefault="00A00DEF" w:rsidP="00A00DEF">
      <w:pPr>
        <w:jc w:val="center"/>
        <w:rPr>
          <w:rFonts w:ascii="Arial" w:hAnsi="Arial" w:cs="Arial"/>
          <w:b/>
          <w:lang w:val="en-US"/>
        </w:rPr>
      </w:pPr>
    </w:p>
    <w:p w14:paraId="3A673333" w14:textId="77777777" w:rsidR="00A00DEF" w:rsidRDefault="00A00DEF" w:rsidP="00A00DEF">
      <w:pPr>
        <w:jc w:val="center"/>
        <w:rPr>
          <w:rFonts w:ascii="Arial" w:hAnsi="Arial" w:cs="Arial"/>
          <w:b/>
          <w:lang w:val="en-US"/>
        </w:rPr>
      </w:pPr>
    </w:p>
    <w:p w14:paraId="2424031F" w14:textId="77777777" w:rsidR="00A00DEF" w:rsidRDefault="00A00DEF" w:rsidP="00A00DEF">
      <w:pPr>
        <w:jc w:val="center"/>
        <w:rPr>
          <w:rFonts w:ascii="Arial" w:hAnsi="Arial" w:cs="Arial"/>
          <w:b/>
          <w:lang w:val="en-US"/>
        </w:rPr>
      </w:pPr>
    </w:p>
    <w:p w14:paraId="14987CB4" w14:textId="77777777" w:rsidR="00A00DEF" w:rsidRDefault="00A00DEF" w:rsidP="00A00DEF">
      <w:pPr>
        <w:jc w:val="center"/>
        <w:rPr>
          <w:rFonts w:ascii="Arial" w:hAnsi="Arial" w:cs="Arial"/>
          <w:b/>
          <w:lang w:val="en-US"/>
        </w:rPr>
      </w:pPr>
    </w:p>
    <w:p w14:paraId="38F4C0F6" w14:textId="77777777" w:rsidR="00A00DEF" w:rsidRDefault="00A00DEF" w:rsidP="00A00DEF">
      <w:pPr>
        <w:jc w:val="center"/>
        <w:rPr>
          <w:rFonts w:ascii="Arial" w:hAnsi="Arial" w:cs="Arial"/>
          <w:b/>
          <w:lang w:val="en-US"/>
        </w:rPr>
      </w:pPr>
    </w:p>
    <w:p w14:paraId="209B605B" w14:textId="77777777" w:rsidR="00A00DEF" w:rsidRPr="008D7DEB" w:rsidRDefault="00A00DEF" w:rsidP="00A00DEF">
      <w:pPr>
        <w:jc w:val="center"/>
        <w:rPr>
          <w:rFonts w:ascii="Arial" w:hAnsi="Arial" w:cs="Arial"/>
          <w:b/>
          <w:lang w:val="en-US"/>
        </w:rPr>
      </w:pPr>
    </w:p>
    <w:p w14:paraId="03CC4560" w14:textId="77777777" w:rsidR="00A00DEF" w:rsidRPr="008D7DEB" w:rsidRDefault="00A00DEF" w:rsidP="00A00DEF">
      <w:pPr>
        <w:jc w:val="center"/>
        <w:rPr>
          <w:rFonts w:ascii="Arial" w:hAnsi="Arial" w:cs="Arial"/>
          <w:b/>
          <w:lang w:val="en-US"/>
        </w:rPr>
      </w:pPr>
    </w:p>
    <w:p w14:paraId="4E8E1DD6" w14:textId="77777777" w:rsidR="00A00DEF" w:rsidRPr="008D7DEB" w:rsidRDefault="00A00DEF" w:rsidP="00A00DEF">
      <w:pPr>
        <w:jc w:val="center"/>
        <w:rPr>
          <w:rFonts w:ascii="Arial" w:hAnsi="Arial" w:cs="Arial"/>
          <w:b/>
          <w:lang w:val="en-US"/>
        </w:rPr>
      </w:pPr>
    </w:p>
    <w:p w14:paraId="3D1B69CB" w14:textId="77777777" w:rsidR="00A00DEF" w:rsidRPr="008D7DEB" w:rsidRDefault="00A00DEF" w:rsidP="00A00DEF">
      <w:pPr>
        <w:jc w:val="center"/>
        <w:rPr>
          <w:rFonts w:ascii="Arial" w:hAnsi="Arial" w:cs="Arial"/>
          <w:b/>
          <w:lang w:val="en-US"/>
        </w:rPr>
      </w:pPr>
    </w:p>
    <w:p w14:paraId="5FB65C6C" w14:textId="77777777" w:rsidR="00A00DEF" w:rsidRPr="008D7DEB" w:rsidRDefault="00A00DEF" w:rsidP="00A00DEF">
      <w:pPr>
        <w:jc w:val="center"/>
        <w:rPr>
          <w:rFonts w:ascii="Arial" w:hAnsi="Arial" w:cs="Arial"/>
          <w:b/>
          <w:lang w:val="en-US"/>
        </w:rPr>
      </w:pPr>
    </w:p>
    <w:p w14:paraId="7204869B" w14:textId="77777777" w:rsidR="00A00DEF" w:rsidRPr="008D7DEB" w:rsidRDefault="00A00DEF" w:rsidP="00A00DEF">
      <w:pPr>
        <w:jc w:val="center"/>
        <w:rPr>
          <w:rFonts w:ascii="Arial" w:hAnsi="Arial" w:cs="Arial"/>
          <w:b/>
          <w:lang w:val="en-US"/>
        </w:rPr>
      </w:pPr>
    </w:p>
    <w:p w14:paraId="32ACCD50" w14:textId="77777777" w:rsidR="00A00DEF" w:rsidRPr="008D7DEB" w:rsidRDefault="00A00DEF" w:rsidP="00A00DEF">
      <w:pPr>
        <w:jc w:val="center"/>
        <w:rPr>
          <w:rFonts w:ascii="Arial" w:hAnsi="Arial" w:cs="Arial"/>
          <w:b/>
          <w:lang w:val="en-US"/>
        </w:rPr>
      </w:pPr>
    </w:p>
    <w:p w14:paraId="1FC90C9F" w14:textId="31836620" w:rsidR="00C90C49" w:rsidRPr="001E4A71" w:rsidRDefault="00435E50" w:rsidP="0089794E">
      <w:pPr>
        <w:spacing w:before="120" w:after="120"/>
        <w:jc w:val="center"/>
        <w:rPr>
          <w:rFonts w:ascii="Arial" w:hAnsi="Arial" w:cs="Arial"/>
          <w:b/>
          <w:lang w:val="en-US"/>
        </w:rPr>
      </w:pPr>
      <w:r w:rsidRPr="001E4A71">
        <w:rPr>
          <w:rFonts w:ascii="Arial" w:hAnsi="Arial" w:cs="Arial"/>
          <w:b/>
          <w:lang w:val="en-US"/>
        </w:rPr>
        <w:t xml:space="preserve">EXHIBIT </w:t>
      </w:r>
      <w:r w:rsidRPr="005428A3">
        <w:rPr>
          <w:rFonts w:ascii="Arial" w:hAnsi="Arial" w:cs="Arial"/>
          <w:b/>
          <w:lang w:val="en-US"/>
        </w:rPr>
        <w:t>XV</w:t>
      </w:r>
    </w:p>
    <w:p w14:paraId="1C8F5932" w14:textId="77777777" w:rsidR="00B702A8" w:rsidRPr="00AB39C1" w:rsidRDefault="00B702A8" w:rsidP="00B702A8">
      <w:pPr>
        <w:autoSpaceDE w:val="0"/>
        <w:autoSpaceDN w:val="0"/>
        <w:adjustRightInd w:val="0"/>
        <w:jc w:val="center"/>
        <w:rPr>
          <w:rFonts w:ascii="Arial" w:hAnsi="Arial" w:cs="Arial"/>
          <w:b/>
          <w:bCs/>
          <w:lang w:val="en-US"/>
        </w:rPr>
      </w:pPr>
    </w:p>
    <w:p w14:paraId="425D8212" w14:textId="77777777" w:rsidR="00B702A8" w:rsidRPr="00AB39C1" w:rsidRDefault="00B702A8" w:rsidP="00B702A8">
      <w:pPr>
        <w:autoSpaceDE w:val="0"/>
        <w:autoSpaceDN w:val="0"/>
        <w:adjustRightInd w:val="0"/>
        <w:jc w:val="center"/>
        <w:rPr>
          <w:rFonts w:ascii="Arial" w:hAnsi="Arial" w:cs="Arial"/>
          <w:b/>
          <w:lang w:val="en-US"/>
        </w:rPr>
      </w:pPr>
    </w:p>
    <w:p w14:paraId="0F833EB5" w14:textId="66B3DA04" w:rsidR="006E499C" w:rsidRDefault="00A936E4" w:rsidP="0089794E">
      <w:pPr>
        <w:spacing w:before="120" w:after="120"/>
        <w:jc w:val="center"/>
        <w:rPr>
          <w:rFonts w:ascii="Arial" w:hAnsi="Arial" w:cs="Arial"/>
          <w:b/>
          <w:color w:val="000000"/>
          <w:lang w:val="en-US"/>
        </w:rPr>
      </w:pPr>
      <w:r w:rsidRPr="002B7971">
        <w:rPr>
          <w:rFonts w:ascii="Arial" w:hAnsi="Arial" w:cs="Arial"/>
          <w:b/>
          <w:color w:val="000000"/>
          <w:lang w:val="en-US"/>
        </w:rPr>
        <w:t xml:space="preserve">DIRECTIVES FOR </w:t>
      </w:r>
      <w:r w:rsidR="00D549AA" w:rsidRPr="002B7971">
        <w:rPr>
          <w:rFonts w:ascii="Arial" w:hAnsi="Arial" w:cs="Arial"/>
          <w:b/>
          <w:color w:val="000000"/>
          <w:lang w:val="en-US"/>
        </w:rPr>
        <w:t>FPSO</w:t>
      </w:r>
      <w:r w:rsidRPr="002B7971">
        <w:rPr>
          <w:rFonts w:ascii="Arial" w:hAnsi="Arial" w:cs="Arial"/>
          <w:b/>
          <w:color w:val="000000"/>
          <w:lang w:val="en-US"/>
        </w:rPr>
        <w:t xml:space="preserve"> CLASSIFICATION</w:t>
      </w:r>
    </w:p>
    <w:p w14:paraId="79CF9F90" w14:textId="77777777" w:rsidR="00037BEA" w:rsidRPr="00CA1BF4" w:rsidRDefault="00037BEA" w:rsidP="00037BEA">
      <w:pPr>
        <w:spacing w:before="120" w:after="120"/>
        <w:jc w:val="center"/>
        <w:rPr>
          <w:rFonts w:ascii="Arial" w:hAnsi="Arial" w:cs="Arial"/>
          <w:b/>
          <w:lang w:val="en-US"/>
        </w:rPr>
      </w:pPr>
    </w:p>
    <w:p w14:paraId="2D295126" w14:textId="1DB2589D" w:rsidR="00037BEA" w:rsidRPr="003D31C6" w:rsidRDefault="00037BEA" w:rsidP="00037BEA">
      <w:pPr>
        <w:spacing w:before="120" w:after="120"/>
        <w:jc w:val="center"/>
        <w:rPr>
          <w:rFonts w:ascii="Arial" w:hAnsi="Arial" w:cs="Arial"/>
          <w:b/>
        </w:rPr>
      </w:pPr>
      <w:r w:rsidRPr="003D31C6">
        <w:rPr>
          <w:rFonts w:ascii="Arial" w:hAnsi="Arial" w:cs="Arial"/>
          <w:b/>
        </w:rPr>
        <w:t xml:space="preserve">FPSO PETROBRAS </w:t>
      </w:r>
      <w:r w:rsidR="00A3415B">
        <w:rPr>
          <w:rFonts w:ascii="Arial" w:hAnsi="Arial" w:cs="Arial"/>
          <w:b/>
        </w:rPr>
        <w:t>91</w:t>
      </w:r>
      <w:r w:rsidRPr="003D31C6">
        <w:rPr>
          <w:rFonts w:ascii="Arial" w:hAnsi="Arial" w:cs="Arial"/>
          <w:b/>
        </w:rPr>
        <w:t xml:space="preserve"> (P-</w:t>
      </w:r>
      <w:r w:rsidR="00A3415B">
        <w:rPr>
          <w:rFonts w:ascii="Arial" w:hAnsi="Arial" w:cs="Arial"/>
          <w:b/>
        </w:rPr>
        <w:t>91</w:t>
      </w:r>
      <w:r w:rsidRPr="003D31C6">
        <w:rPr>
          <w:rFonts w:ascii="Arial" w:hAnsi="Arial" w:cs="Arial"/>
          <w:b/>
        </w:rPr>
        <w:t>)</w:t>
      </w:r>
    </w:p>
    <w:p w14:paraId="251ADFC5" w14:textId="77777777" w:rsidR="00037BEA" w:rsidRPr="003D31C6" w:rsidRDefault="00037BEA" w:rsidP="00037BEA">
      <w:pPr>
        <w:jc w:val="center"/>
        <w:rPr>
          <w:rFonts w:ascii="Arial" w:hAnsi="Arial" w:cs="Arial"/>
          <w:b/>
          <w:bCs/>
        </w:rPr>
      </w:pPr>
    </w:p>
    <w:p w14:paraId="383E2C8F" w14:textId="77777777" w:rsidR="00211466" w:rsidRDefault="00211466" w:rsidP="00211466">
      <w:pPr>
        <w:spacing w:before="120" w:after="120"/>
        <w:jc w:val="center"/>
        <w:rPr>
          <w:b/>
        </w:rPr>
      </w:pPr>
    </w:p>
    <w:p w14:paraId="444039D3" w14:textId="77777777" w:rsidR="00211466" w:rsidRPr="00211466" w:rsidRDefault="00211466" w:rsidP="00211466">
      <w:pPr>
        <w:spacing w:before="120" w:after="120"/>
        <w:jc w:val="center"/>
        <w:rPr>
          <w:rFonts w:ascii="Arial" w:hAnsi="Arial" w:cs="Arial"/>
          <w:b/>
          <w:sz w:val="20"/>
          <w:szCs w:val="20"/>
        </w:rPr>
      </w:pPr>
    </w:p>
    <w:p w14:paraId="6EF71F41" w14:textId="77777777" w:rsidR="00211466" w:rsidRPr="00211466" w:rsidRDefault="00211466" w:rsidP="00211466">
      <w:pPr>
        <w:spacing w:before="120" w:after="120"/>
        <w:rPr>
          <w:rFonts w:ascii="Arial" w:hAnsi="Arial" w:cs="Arial"/>
          <w:b/>
          <w:sz w:val="20"/>
          <w:szCs w:val="20"/>
          <w:lang w:val="en-US"/>
        </w:rPr>
      </w:pPr>
      <w:r w:rsidRPr="00211466">
        <w:rPr>
          <w:rFonts w:ascii="Arial" w:hAnsi="Arial" w:cs="Arial"/>
          <w:b/>
          <w:sz w:val="20"/>
          <w:szCs w:val="20"/>
          <w:lang w:val="en-US"/>
        </w:rPr>
        <w:t>************Revision Control*************</w:t>
      </w:r>
    </w:p>
    <w:p w14:paraId="1976E505" w14:textId="77777777" w:rsidR="00211466" w:rsidRPr="00211466" w:rsidRDefault="00211466" w:rsidP="00211466">
      <w:pPr>
        <w:spacing w:before="120" w:after="120"/>
        <w:rPr>
          <w:rFonts w:ascii="Arial" w:hAnsi="Arial" w:cs="Arial"/>
          <w:b/>
          <w:sz w:val="20"/>
          <w:szCs w:val="20"/>
          <w:lang w:val="en-US"/>
        </w:rPr>
      </w:pPr>
      <w:r w:rsidRPr="00211466">
        <w:rPr>
          <w:rFonts w:ascii="Arial" w:hAnsi="Arial" w:cs="Arial"/>
          <w:b/>
          <w:sz w:val="20"/>
          <w:szCs w:val="20"/>
          <w:lang w:val="en-US"/>
        </w:rPr>
        <w:t>Rev 0: Bid original version</w:t>
      </w:r>
    </w:p>
    <w:p w14:paraId="19889512" w14:textId="77777777" w:rsidR="00C7022A" w:rsidRPr="00211466" w:rsidRDefault="00C7022A" w:rsidP="0089794E">
      <w:pPr>
        <w:rPr>
          <w:rFonts w:ascii="Arial" w:hAnsi="Arial" w:cs="Arial"/>
          <w:b/>
          <w:color w:val="000000"/>
          <w:lang w:val="en-US"/>
        </w:rPr>
      </w:pPr>
    </w:p>
    <w:p w14:paraId="4865CCDA" w14:textId="77777777" w:rsidR="00C7022A" w:rsidRPr="00211466" w:rsidRDefault="00C7022A" w:rsidP="0089794E">
      <w:pPr>
        <w:rPr>
          <w:rFonts w:ascii="Arial" w:hAnsi="Arial" w:cs="Arial"/>
          <w:b/>
          <w:color w:val="000000"/>
          <w:lang w:val="en-US"/>
        </w:rPr>
      </w:pPr>
    </w:p>
    <w:p w14:paraId="6D830319" w14:textId="77777777" w:rsidR="00C7022A" w:rsidRPr="00211466" w:rsidRDefault="00C7022A" w:rsidP="0089794E">
      <w:pPr>
        <w:rPr>
          <w:rFonts w:ascii="Arial" w:hAnsi="Arial" w:cs="Arial"/>
          <w:b/>
          <w:color w:val="000000"/>
          <w:lang w:val="en-US"/>
        </w:rPr>
      </w:pPr>
    </w:p>
    <w:p w14:paraId="5C009E45" w14:textId="77777777" w:rsidR="00C7022A" w:rsidRDefault="00C7022A" w:rsidP="0089794E">
      <w:pPr>
        <w:rPr>
          <w:rFonts w:ascii="Arial" w:hAnsi="Arial" w:cs="Arial"/>
          <w:b/>
          <w:color w:val="000000"/>
          <w:lang w:val="en-US"/>
        </w:rPr>
      </w:pPr>
    </w:p>
    <w:p w14:paraId="61E365C0" w14:textId="77777777" w:rsidR="00211466" w:rsidRDefault="00211466" w:rsidP="0089794E">
      <w:pPr>
        <w:rPr>
          <w:rFonts w:ascii="Arial" w:hAnsi="Arial" w:cs="Arial"/>
          <w:b/>
          <w:color w:val="000000"/>
          <w:lang w:val="en-US"/>
        </w:rPr>
      </w:pPr>
    </w:p>
    <w:p w14:paraId="40C36DD6" w14:textId="77777777" w:rsidR="00211466" w:rsidRDefault="00211466" w:rsidP="0089794E">
      <w:pPr>
        <w:rPr>
          <w:rFonts w:ascii="Arial" w:hAnsi="Arial" w:cs="Arial"/>
          <w:b/>
          <w:color w:val="000000"/>
          <w:lang w:val="en-US"/>
        </w:rPr>
      </w:pPr>
    </w:p>
    <w:p w14:paraId="1820A6BC" w14:textId="77777777" w:rsidR="00211466" w:rsidRDefault="00211466" w:rsidP="0089794E">
      <w:pPr>
        <w:rPr>
          <w:rFonts w:ascii="Arial" w:hAnsi="Arial" w:cs="Arial"/>
          <w:b/>
          <w:color w:val="000000"/>
          <w:lang w:val="en-US"/>
        </w:rPr>
      </w:pPr>
    </w:p>
    <w:p w14:paraId="7480E63B" w14:textId="77777777" w:rsidR="00211466" w:rsidRDefault="00211466" w:rsidP="0089794E">
      <w:pPr>
        <w:rPr>
          <w:rFonts w:ascii="Arial" w:hAnsi="Arial" w:cs="Arial"/>
          <w:b/>
          <w:color w:val="000000"/>
          <w:lang w:val="en-US"/>
        </w:rPr>
      </w:pPr>
    </w:p>
    <w:p w14:paraId="6BECFC60" w14:textId="77777777" w:rsidR="00211466" w:rsidRDefault="00211466" w:rsidP="0089794E">
      <w:pPr>
        <w:rPr>
          <w:rFonts w:ascii="Arial" w:hAnsi="Arial" w:cs="Arial"/>
          <w:b/>
          <w:color w:val="000000"/>
          <w:lang w:val="en-US"/>
        </w:rPr>
      </w:pPr>
    </w:p>
    <w:p w14:paraId="38D8E65C" w14:textId="77777777" w:rsidR="00211466" w:rsidRDefault="00211466" w:rsidP="0089794E">
      <w:pPr>
        <w:rPr>
          <w:rFonts w:ascii="Arial" w:hAnsi="Arial" w:cs="Arial"/>
          <w:b/>
          <w:color w:val="000000"/>
          <w:lang w:val="en-US"/>
        </w:rPr>
      </w:pPr>
    </w:p>
    <w:p w14:paraId="450834E9" w14:textId="77777777" w:rsidR="00211466" w:rsidRDefault="00211466" w:rsidP="0089794E">
      <w:pPr>
        <w:rPr>
          <w:rFonts w:ascii="Arial" w:hAnsi="Arial" w:cs="Arial"/>
          <w:b/>
          <w:color w:val="000000"/>
          <w:lang w:val="en-US"/>
        </w:rPr>
      </w:pPr>
    </w:p>
    <w:p w14:paraId="1FAE76FF" w14:textId="77777777" w:rsidR="00211466" w:rsidRDefault="00211466" w:rsidP="0089794E">
      <w:pPr>
        <w:rPr>
          <w:rFonts w:ascii="Arial" w:hAnsi="Arial" w:cs="Arial"/>
          <w:b/>
          <w:color w:val="000000"/>
          <w:lang w:val="en-US"/>
        </w:rPr>
      </w:pPr>
    </w:p>
    <w:p w14:paraId="475B590B" w14:textId="77777777" w:rsidR="00211466" w:rsidRDefault="00211466" w:rsidP="0089794E">
      <w:pPr>
        <w:rPr>
          <w:rFonts w:ascii="Arial" w:hAnsi="Arial" w:cs="Arial"/>
          <w:b/>
          <w:color w:val="000000"/>
          <w:lang w:val="en-US"/>
        </w:rPr>
      </w:pPr>
    </w:p>
    <w:p w14:paraId="77A45CCA" w14:textId="77777777" w:rsidR="00211466" w:rsidRDefault="00211466" w:rsidP="0089794E">
      <w:pPr>
        <w:rPr>
          <w:rFonts w:ascii="Arial" w:hAnsi="Arial" w:cs="Arial"/>
          <w:b/>
          <w:color w:val="000000"/>
          <w:lang w:val="en-US"/>
        </w:rPr>
      </w:pPr>
    </w:p>
    <w:p w14:paraId="510C04EF" w14:textId="77777777" w:rsidR="00211466" w:rsidRPr="00211466" w:rsidRDefault="00211466" w:rsidP="0089794E">
      <w:pPr>
        <w:rPr>
          <w:rFonts w:ascii="Arial" w:hAnsi="Arial" w:cs="Arial"/>
          <w:b/>
          <w:color w:val="000000"/>
          <w:lang w:val="en-US"/>
        </w:rPr>
      </w:pPr>
    </w:p>
    <w:p w14:paraId="77652DDF" w14:textId="77777777" w:rsidR="00C7022A" w:rsidRPr="00211466" w:rsidRDefault="00C7022A" w:rsidP="0089794E">
      <w:pPr>
        <w:rPr>
          <w:rFonts w:ascii="Arial" w:hAnsi="Arial" w:cs="Arial"/>
          <w:b/>
          <w:color w:val="000000"/>
          <w:lang w:val="en-US"/>
        </w:rPr>
      </w:pPr>
    </w:p>
    <w:p w14:paraId="622427A9" w14:textId="77777777" w:rsidR="00C7022A" w:rsidRPr="00211466" w:rsidRDefault="00C7022A" w:rsidP="0089794E">
      <w:pPr>
        <w:rPr>
          <w:rFonts w:ascii="Arial" w:hAnsi="Arial" w:cs="Arial"/>
          <w:b/>
          <w:color w:val="000000"/>
          <w:lang w:val="en-US"/>
        </w:rPr>
      </w:pPr>
    </w:p>
    <w:p w14:paraId="38EADA75" w14:textId="77777777" w:rsidR="0023531F" w:rsidRPr="00C7022A" w:rsidRDefault="0023531F" w:rsidP="0089794E">
      <w:pPr>
        <w:rPr>
          <w:rFonts w:ascii="Arial" w:hAnsi="Arial" w:cs="Arial"/>
          <w:b/>
          <w:bCs/>
          <w:lang w:val="en-US"/>
        </w:rPr>
      </w:pPr>
    </w:p>
    <w:p w14:paraId="134923A2" w14:textId="77777777" w:rsidR="00FE055C" w:rsidRPr="00C7022A" w:rsidRDefault="00FE055C" w:rsidP="00FE055C">
      <w:pPr>
        <w:jc w:val="center"/>
        <w:rPr>
          <w:rFonts w:ascii="Arial" w:hAnsi="Arial" w:cs="Arial"/>
          <w:b/>
          <w:lang w:val="en-US"/>
        </w:rPr>
      </w:pPr>
      <w:r w:rsidRPr="00C7022A">
        <w:rPr>
          <w:rFonts w:ascii="Arial" w:hAnsi="Arial" w:cs="Arial"/>
          <w:b/>
          <w:bCs/>
          <w:lang w:val="en-US"/>
        </w:rPr>
        <w:lastRenderedPageBreak/>
        <w:t>SUMMARY</w:t>
      </w:r>
    </w:p>
    <w:p w14:paraId="77E8BEA9" w14:textId="77777777" w:rsidR="00FE055C" w:rsidRPr="00C7022A" w:rsidRDefault="00FE055C" w:rsidP="00FE055C">
      <w:pPr>
        <w:jc w:val="center"/>
        <w:rPr>
          <w:rFonts w:ascii="Arial" w:hAnsi="Arial" w:cs="Arial"/>
          <w:b/>
          <w:lang w:val="en-US"/>
        </w:rPr>
      </w:pPr>
    </w:p>
    <w:p w14:paraId="36E75E2B" w14:textId="77777777" w:rsidR="00FE055C" w:rsidRPr="00C7022A" w:rsidRDefault="00FE055C" w:rsidP="00FE055C">
      <w:pPr>
        <w:spacing w:after="240"/>
        <w:jc w:val="center"/>
        <w:rPr>
          <w:rFonts w:ascii="Arial" w:hAnsi="Arial" w:cs="Arial"/>
          <w:b/>
          <w:bCs/>
          <w:lang w:val="en-US"/>
        </w:rPr>
      </w:pPr>
    </w:p>
    <w:p w14:paraId="4AEE5E5A" w14:textId="3A2E8383" w:rsidR="00A238A3" w:rsidRPr="00A238A3" w:rsidRDefault="00FE055C" w:rsidP="00A238A3">
      <w:pPr>
        <w:pStyle w:val="Sumrio1"/>
        <w:spacing w:before="0" w:after="240"/>
        <w:rPr>
          <w:rFonts w:ascii="Arial" w:eastAsiaTheme="minorEastAsia" w:hAnsi="Arial" w:cs="Arial"/>
          <w:caps w:val="0"/>
          <w:noProof/>
          <w:kern w:val="2"/>
          <w:lang w:eastAsia="pt-BR"/>
          <w14:ligatures w14:val="standardContextual"/>
        </w:rPr>
      </w:pPr>
      <w:r w:rsidRPr="00A238A3">
        <w:rPr>
          <w:rStyle w:val="Hyperlink"/>
          <w:rFonts w:ascii="Arial" w:hAnsi="Arial" w:cs="Arial"/>
          <w:noProof/>
        </w:rPr>
        <w:fldChar w:fldCharType="begin"/>
      </w:r>
      <w:r w:rsidRPr="00A238A3">
        <w:rPr>
          <w:rStyle w:val="Hyperlink"/>
          <w:rFonts w:ascii="Arial" w:hAnsi="Arial" w:cs="Arial"/>
          <w:noProof/>
        </w:rPr>
        <w:instrText xml:space="preserve"> TOC \o "1-3" \h \z \u </w:instrText>
      </w:r>
      <w:r w:rsidRPr="00A238A3">
        <w:rPr>
          <w:rStyle w:val="Hyperlink"/>
          <w:rFonts w:ascii="Arial" w:hAnsi="Arial" w:cs="Arial"/>
          <w:noProof/>
        </w:rPr>
        <w:fldChar w:fldCharType="separate"/>
      </w:r>
      <w:hyperlink w:anchor="_Toc175695263" w:history="1">
        <w:r w:rsidR="00A238A3" w:rsidRPr="00A238A3">
          <w:rPr>
            <w:rStyle w:val="Hyperlink"/>
            <w:rFonts w:ascii="Arial" w:hAnsi="Arial" w:cs="Arial"/>
            <w:noProof/>
          </w:rPr>
          <w:t>1.</w:t>
        </w:r>
        <w:r w:rsidR="00A238A3" w:rsidRPr="00A238A3">
          <w:rPr>
            <w:rFonts w:ascii="Arial" w:eastAsiaTheme="minorEastAsia" w:hAnsi="Arial" w:cs="Arial"/>
            <w:caps w:val="0"/>
            <w:noProof/>
            <w:kern w:val="2"/>
            <w:lang w:eastAsia="pt-BR"/>
            <w14:ligatures w14:val="standardContextual"/>
          </w:rPr>
          <w:tab/>
        </w:r>
        <w:r w:rsidR="00A238A3" w:rsidRPr="00A238A3">
          <w:rPr>
            <w:rStyle w:val="Hyperlink"/>
            <w:rFonts w:ascii="Arial" w:hAnsi="Arial" w:cs="Arial"/>
            <w:noProof/>
          </w:rPr>
          <w:t>GENERAL</w:t>
        </w:r>
        <w:r w:rsidR="00A238A3" w:rsidRPr="00A238A3">
          <w:rPr>
            <w:rFonts w:ascii="Arial" w:hAnsi="Arial" w:cs="Arial"/>
            <w:noProof/>
            <w:webHidden/>
          </w:rPr>
          <w:tab/>
        </w:r>
        <w:r w:rsidR="00A238A3" w:rsidRPr="00A238A3">
          <w:rPr>
            <w:rFonts w:ascii="Arial" w:hAnsi="Arial" w:cs="Arial"/>
            <w:noProof/>
            <w:webHidden/>
          </w:rPr>
          <w:fldChar w:fldCharType="begin"/>
        </w:r>
        <w:r w:rsidR="00A238A3" w:rsidRPr="00A238A3">
          <w:rPr>
            <w:rFonts w:ascii="Arial" w:hAnsi="Arial" w:cs="Arial"/>
            <w:noProof/>
            <w:webHidden/>
          </w:rPr>
          <w:instrText xml:space="preserve"> PAGEREF _Toc175695263 \h </w:instrText>
        </w:r>
        <w:r w:rsidR="00A238A3" w:rsidRPr="00A238A3">
          <w:rPr>
            <w:rFonts w:ascii="Arial" w:hAnsi="Arial" w:cs="Arial"/>
            <w:noProof/>
            <w:webHidden/>
          </w:rPr>
        </w:r>
        <w:r w:rsidR="00A238A3" w:rsidRPr="00A238A3">
          <w:rPr>
            <w:rFonts w:ascii="Arial" w:hAnsi="Arial" w:cs="Arial"/>
            <w:noProof/>
            <w:webHidden/>
          </w:rPr>
          <w:fldChar w:fldCharType="separate"/>
        </w:r>
        <w:r w:rsidR="00A238A3" w:rsidRPr="00A238A3">
          <w:rPr>
            <w:rFonts w:ascii="Arial" w:hAnsi="Arial" w:cs="Arial"/>
            <w:noProof/>
            <w:webHidden/>
          </w:rPr>
          <w:t>3</w:t>
        </w:r>
        <w:r w:rsidR="00A238A3" w:rsidRPr="00A238A3">
          <w:rPr>
            <w:rFonts w:ascii="Arial" w:hAnsi="Arial" w:cs="Arial"/>
            <w:noProof/>
            <w:webHidden/>
          </w:rPr>
          <w:fldChar w:fldCharType="end"/>
        </w:r>
      </w:hyperlink>
    </w:p>
    <w:p w14:paraId="35A678A4" w14:textId="7485A403" w:rsidR="00A238A3" w:rsidRPr="00A238A3" w:rsidRDefault="00A238A3" w:rsidP="00A238A3">
      <w:pPr>
        <w:pStyle w:val="Sumrio1"/>
        <w:spacing w:before="0" w:after="240"/>
        <w:rPr>
          <w:rFonts w:ascii="Arial" w:eastAsiaTheme="minorEastAsia" w:hAnsi="Arial" w:cs="Arial"/>
          <w:caps w:val="0"/>
          <w:noProof/>
          <w:kern w:val="2"/>
          <w:lang w:eastAsia="pt-BR"/>
          <w14:ligatures w14:val="standardContextual"/>
        </w:rPr>
      </w:pPr>
      <w:hyperlink w:anchor="_Toc175695264" w:history="1">
        <w:r w:rsidRPr="00A238A3">
          <w:rPr>
            <w:rStyle w:val="Hyperlink"/>
            <w:rFonts w:ascii="Arial" w:hAnsi="Arial" w:cs="Arial"/>
            <w:noProof/>
          </w:rPr>
          <w:t>2.</w:t>
        </w:r>
        <w:r w:rsidRPr="00A238A3">
          <w:rPr>
            <w:rFonts w:ascii="Arial" w:eastAsiaTheme="minorEastAsia" w:hAnsi="Arial" w:cs="Arial"/>
            <w:caps w:val="0"/>
            <w:noProof/>
            <w:kern w:val="2"/>
            <w:lang w:eastAsia="pt-BR"/>
            <w14:ligatures w14:val="standardContextual"/>
          </w:rPr>
          <w:tab/>
        </w:r>
        <w:r w:rsidRPr="00A238A3">
          <w:rPr>
            <w:rStyle w:val="Hyperlink"/>
            <w:rFonts w:ascii="Arial" w:hAnsi="Arial" w:cs="Arial"/>
            <w:noProof/>
          </w:rPr>
          <w:t>REFERENCE DOCUMENTS</w:t>
        </w:r>
        <w:r w:rsidRPr="00A238A3">
          <w:rPr>
            <w:rFonts w:ascii="Arial" w:hAnsi="Arial" w:cs="Arial"/>
            <w:noProof/>
            <w:webHidden/>
          </w:rPr>
          <w:tab/>
        </w:r>
        <w:r w:rsidRPr="00A238A3">
          <w:rPr>
            <w:rFonts w:ascii="Arial" w:hAnsi="Arial" w:cs="Arial"/>
            <w:noProof/>
            <w:webHidden/>
          </w:rPr>
          <w:fldChar w:fldCharType="begin"/>
        </w:r>
        <w:r w:rsidRPr="00A238A3">
          <w:rPr>
            <w:rFonts w:ascii="Arial" w:hAnsi="Arial" w:cs="Arial"/>
            <w:noProof/>
            <w:webHidden/>
          </w:rPr>
          <w:instrText xml:space="preserve"> PAGEREF _Toc175695264 \h </w:instrText>
        </w:r>
        <w:r w:rsidRPr="00A238A3">
          <w:rPr>
            <w:rFonts w:ascii="Arial" w:hAnsi="Arial" w:cs="Arial"/>
            <w:noProof/>
            <w:webHidden/>
          </w:rPr>
        </w:r>
        <w:r w:rsidRPr="00A238A3">
          <w:rPr>
            <w:rFonts w:ascii="Arial" w:hAnsi="Arial" w:cs="Arial"/>
            <w:noProof/>
            <w:webHidden/>
          </w:rPr>
          <w:fldChar w:fldCharType="separate"/>
        </w:r>
        <w:r w:rsidRPr="00A238A3">
          <w:rPr>
            <w:rFonts w:ascii="Arial" w:hAnsi="Arial" w:cs="Arial"/>
            <w:noProof/>
            <w:webHidden/>
          </w:rPr>
          <w:t>4</w:t>
        </w:r>
        <w:r w:rsidRPr="00A238A3">
          <w:rPr>
            <w:rFonts w:ascii="Arial" w:hAnsi="Arial" w:cs="Arial"/>
            <w:noProof/>
            <w:webHidden/>
          </w:rPr>
          <w:fldChar w:fldCharType="end"/>
        </w:r>
      </w:hyperlink>
    </w:p>
    <w:p w14:paraId="4E6EEC2A" w14:textId="73F1E45B" w:rsidR="00A238A3" w:rsidRPr="00A238A3" w:rsidRDefault="00A238A3" w:rsidP="00A238A3">
      <w:pPr>
        <w:pStyle w:val="Sumrio1"/>
        <w:spacing w:before="0" w:after="240"/>
        <w:rPr>
          <w:rFonts w:ascii="Arial" w:eastAsiaTheme="minorEastAsia" w:hAnsi="Arial" w:cs="Arial"/>
          <w:caps w:val="0"/>
          <w:noProof/>
          <w:kern w:val="2"/>
          <w:lang w:eastAsia="pt-BR"/>
          <w14:ligatures w14:val="standardContextual"/>
        </w:rPr>
      </w:pPr>
      <w:hyperlink w:anchor="_Toc175695265" w:history="1">
        <w:r w:rsidRPr="00A238A3">
          <w:rPr>
            <w:rStyle w:val="Hyperlink"/>
            <w:rFonts w:ascii="Arial" w:hAnsi="Arial" w:cs="Arial"/>
            <w:noProof/>
          </w:rPr>
          <w:t>3.</w:t>
        </w:r>
        <w:r w:rsidRPr="00A238A3">
          <w:rPr>
            <w:rFonts w:ascii="Arial" w:eastAsiaTheme="minorEastAsia" w:hAnsi="Arial" w:cs="Arial"/>
            <w:caps w:val="0"/>
            <w:noProof/>
            <w:kern w:val="2"/>
            <w:lang w:eastAsia="pt-BR"/>
            <w14:ligatures w14:val="standardContextual"/>
          </w:rPr>
          <w:tab/>
        </w:r>
        <w:r w:rsidRPr="00A238A3">
          <w:rPr>
            <w:rStyle w:val="Hyperlink"/>
            <w:rFonts w:ascii="Arial" w:hAnsi="Arial" w:cs="Arial"/>
            <w:noProof/>
          </w:rPr>
          <w:t>CLASS NOTATION</w:t>
        </w:r>
        <w:r w:rsidRPr="00A238A3">
          <w:rPr>
            <w:rFonts w:ascii="Arial" w:hAnsi="Arial" w:cs="Arial"/>
            <w:noProof/>
            <w:webHidden/>
          </w:rPr>
          <w:tab/>
        </w:r>
        <w:r w:rsidRPr="00A238A3">
          <w:rPr>
            <w:rFonts w:ascii="Arial" w:hAnsi="Arial" w:cs="Arial"/>
            <w:noProof/>
            <w:webHidden/>
          </w:rPr>
          <w:fldChar w:fldCharType="begin"/>
        </w:r>
        <w:r w:rsidRPr="00A238A3">
          <w:rPr>
            <w:rFonts w:ascii="Arial" w:hAnsi="Arial" w:cs="Arial"/>
            <w:noProof/>
            <w:webHidden/>
          </w:rPr>
          <w:instrText xml:space="preserve"> PAGEREF _Toc175695265 \h </w:instrText>
        </w:r>
        <w:r w:rsidRPr="00A238A3">
          <w:rPr>
            <w:rFonts w:ascii="Arial" w:hAnsi="Arial" w:cs="Arial"/>
            <w:noProof/>
            <w:webHidden/>
          </w:rPr>
        </w:r>
        <w:r w:rsidRPr="00A238A3">
          <w:rPr>
            <w:rFonts w:ascii="Arial" w:hAnsi="Arial" w:cs="Arial"/>
            <w:noProof/>
            <w:webHidden/>
          </w:rPr>
          <w:fldChar w:fldCharType="separate"/>
        </w:r>
        <w:r w:rsidRPr="00A238A3">
          <w:rPr>
            <w:rFonts w:ascii="Arial" w:hAnsi="Arial" w:cs="Arial"/>
            <w:noProof/>
            <w:webHidden/>
          </w:rPr>
          <w:t>4</w:t>
        </w:r>
        <w:r w:rsidRPr="00A238A3">
          <w:rPr>
            <w:rFonts w:ascii="Arial" w:hAnsi="Arial" w:cs="Arial"/>
            <w:noProof/>
            <w:webHidden/>
          </w:rPr>
          <w:fldChar w:fldCharType="end"/>
        </w:r>
      </w:hyperlink>
    </w:p>
    <w:p w14:paraId="1066F721" w14:textId="5D380068" w:rsidR="00A238A3" w:rsidRPr="00A238A3" w:rsidRDefault="00A238A3" w:rsidP="00A238A3">
      <w:pPr>
        <w:pStyle w:val="Sumrio1"/>
        <w:spacing w:before="0" w:after="240"/>
        <w:rPr>
          <w:rFonts w:ascii="Arial" w:eastAsiaTheme="minorEastAsia" w:hAnsi="Arial" w:cs="Arial"/>
          <w:caps w:val="0"/>
          <w:noProof/>
          <w:kern w:val="2"/>
          <w:lang w:eastAsia="pt-BR"/>
          <w14:ligatures w14:val="standardContextual"/>
        </w:rPr>
      </w:pPr>
      <w:hyperlink w:anchor="_Toc175695266" w:history="1">
        <w:r w:rsidRPr="00A238A3">
          <w:rPr>
            <w:rStyle w:val="Hyperlink"/>
            <w:rFonts w:ascii="Arial" w:hAnsi="Arial" w:cs="Arial"/>
            <w:noProof/>
          </w:rPr>
          <w:t>4.</w:t>
        </w:r>
        <w:r w:rsidRPr="00A238A3">
          <w:rPr>
            <w:rFonts w:ascii="Arial" w:eastAsiaTheme="minorEastAsia" w:hAnsi="Arial" w:cs="Arial"/>
            <w:caps w:val="0"/>
            <w:noProof/>
            <w:kern w:val="2"/>
            <w:lang w:eastAsia="pt-BR"/>
            <w14:ligatures w14:val="standardContextual"/>
          </w:rPr>
          <w:tab/>
        </w:r>
        <w:r w:rsidRPr="00A238A3">
          <w:rPr>
            <w:rStyle w:val="Hyperlink"/>
            <w:rFonts w:ascii="Arial" w:hAnsi="Arial" w:cs="Arial"/>
            <w:noProof/>
          </w:rPr>
          <w:t>SPECIFIC REQUIREMENTS</w:t>
        </w:r>
        <w:r w:rsidRPr="00A238A3">
          <w:rPr>
            <w:rFonts w:ascii="Arial" w:hAnsi="Arial" w:cs="Arial"/>
            <w:noProof/>
            <w:webHidden/>
          </w:rPr>
          <w:tab/>
        </w:r>
        <w:r w:rsidRPr="00A238A3">
          <w:rPr>
            <w:rFonts w:ascii="Arial" w:hAnsi="Arial" w:cs="Arial"/>
            <w:noProof/>
            <w:webHidden/>
          </w:rPr>
          <w:fldChar w:fldCharType="begin"/>
        </w:r>
        <w:r w:rsidRPr="00A238A3">
          <w:rPr>
            <w:rFonts w:ascii="Arial" w:hAnsi="Arial" w:cs="Arial"/>
            <w:noProof/>
            <w:webHidden/>
          </w:rPr>
          <w:instrText xml:space="preserve"> PAGEREF _Toc175695266 \h </w:instrText>
        </w:r>
        <w:r w:rsidRPr="00A238A3">
          <w:rPr>
            <w:rFonts w:ascii="Arial" w:hAnsi="Arial" w:cs="Arial"/>
            <w:noProof/>
            <w:webHidden/>
          </w:rPr>
        </w:r>
        <w:r w:rsidRPr="00A238A3">
          <w:rPr>
            <w:rFonts w:ascii="Arial" w:hAnsi="Arial" w:cs="Arial"/>
            <w:noProof/>
            <w:webHidden/>
          </w:rPr>
          <w:fldChar w:fldCharType="separate"/>
        </w:r>
        <w:r w:rsidRPr="00A238A3">
          <w:rPr>
            <w:rFonts w:ascii="Arial" w:hAnsi="Arial" w:cs="Arial"/>
            <w:noProof/>
            <w:webHidden/>
          </w:rPr>
          <w:t>5</w:t>
        </w:r>
        <w:r w:rsidRPr="00A238A3">
          <w:rPr>
            <w:rFonts w:ascii="Arial" w:hAnsi="Arial" w:cs="Arial"/>
            <w:noProof/>
            <w:webHidden/>
          </w:rPr>
          <w:fldChar w:fldCharType="end"/>
        </w:r>
      </w:hyperlink>
    </w:p>
    <w:p w14:paraId="592367BB" w14:textId="37A3A3FF" w:rsidR="00A238A3" w:rsidRPr="00A238A3" w:rsidRDefault="00A238A3" w:rsidP="00A238A3">
      <w:pPr>
        <w:pStyle w:val="Sumrio1"/>
        <w:spacing w:before="0" w:after="240"/>
        <w:rPr>
          <w:rFonts w:ascii="Arial" w:eastAsiaTheme="minorEastAsia" w:hAnsi="Arial" w:cs="Arial"/>
          <w:caps w:val="0"/>
          <w:noProof/>
          <w:kern w:val="2"/>
          <w:lang w:eastAsia="pt-BR"/>
          <w14:ligatures w14:val="standardContextual"/>
        </w:rPr>
      </w:pPr>
      <w:hyperlink w:anchor="_Toc175695267" w:history="1">
        <w:r w:rsidRPr="00A238A3">
          <w:rPr>
            <w:rStyle w:val="Hyperlink"/>
            <w:rFonts w:ascii="Arial" w:hAnsi="Arial" w:cs="Arial"/>
            <w:noProof/>
          </w:rPr>
          <w:t>5.</w:t>
        </w:r>
        <w:r w:rsidRPr="00A238A3">
          <w:rPr>
            <w:rFonts w:ascii="Arial" w:eastAsiaTheme="minorEastAsia" w:hAnsi="Arial" w:cs="Arial"/>
            <w:caps w:val="0"/>
            <w:noProof/>
            <w:kern w:val="2"/>
            <w:lang w:eastAsia="pt-BR"/>
            <w14:ligatures w14:val="standardContextual"/>
          </w:rPr>
          <w:tab/>
        </w:r>
        <w:r w:rsidRPr="00A238A3">
          <w:rPr>
            <w:rStyle w:val="Hyperlink"/>
            <w:rFonts w:ascii="Arial" w:hAnsi="Arial" w:cs="Arial"/>
            <w:noProof/>
          </w:rPr>
          <w:t>CERTIFICATES, TERMS AND DECLARATIONS</w:t>
        </w:r>
        <w:r w:rsidRPr="00A238A3">
          <w:rPr>
            <w:rFonts w:ascii="Arial" w:hAnsi="Arial" w:cs="Arial"/>
            <w:noProof/>
            <w:webHidden/>
          </w:rPr>
          <w:tab/>
        </w:r>
        <w:r w:rsidRPr="00A238A3">
          <w:rPr>
            <w:rFonts w:ascii="Arial" w:hAnsi="Arial" w:cs="Arial"/>
            <w:noProof/>
            <w:webHidden/>
          </w:rPr>
          <w:fldChar w:fldCharType="begin"/>
        </w:r>
        <w:r w:rsidRPr="00A238A3">
          <w:rPr>
            <w:rFonts w:ascii="Arial" w:hAnsi="Arial" w:cs="Arial"/>
            <w:noProof/>
            <w:webHidden/>
          </w:rPr>
          <w:instrText xml:space="preserve"> PAGEREF _Toc175695267 \h </w:instrText>
        </w:r>
        <w:r w:rsidRPr="00A238A3">
          <w:rPr>
            <w:rFonts w:ascii="Arial" w:hAnsi="Arial" w:cs="Arial"/>
            <w:noProof/>
            <w:webHidden/>
          </w:rPr>
        </w:r>
        <w:r w:rsidRPr="00A238A3">
          <w:rPr>
            <w:rFonts w:ascii="Arial" w:hAnsi="Arial" w:cs="Arial"/>
            <w:noProof/>
            <w:webHidden/>
          </w:rPr>
          <w:fldChar w:fldCharType="separate"/>
        </w:r>
        <w:r w:rsidRPr="00A238A3">
          <w:rPr>
            <w:rFonts w:ascii="Arial" w:hAnsi="Arial" w:cs="Arial"/>
            <w:noProof/>
            <w:webHidden/>
          </w:rPr>
          <w:t>9</w:t>
        </w:r>
        <w:r w:rsidRPr="00A238A3">
          <w:rPr>
            <w:rFonts w:ascii="Arial" w:hAnsi="Arial" w:cs="Arial"/>
            <w:noProof/>
            <w:webHidden/>
          </w:rPr>
          <w:fldChar w:fldCharType="end"/>
        </w:r>
      </w:hyperlink>
    </w:p>
    <w:p w14:paraId="1D99D58A" w14:textId="3E4F5A5C" w:rsidR="0023531F" w:rsidRDefault="00FE055C" w:rsidP="00A238A3">
      <w:pPr>
        <w:spacing w:after="240"/>
        <w:rPr>
          <w:rFonts w:ascii="Arial" w:hAnsi="Arial" w:cs="Arial"/>
          <w:b/>
          <w:bCs/>
          <w:lang w:val="en-US"/>
        </w:rPr>
      </w:pPr>
      <w:r w:rsidRPr="00A238A3">
        <w:rPr>
          <w:rStyle w:val="Hyperlink"/>
          <w:rFonts w:ascii="Arial" w:hAnsi="Arial" w:cs="Arial"/>
          <w:b/>
          <w:bCs/>
          <w:noProof/>
        </w:rPr>
        <w:fldChar w:fldCharType="end"/>
      </w:r>
      <w:r w:rsidR="0023531F">
        <w:rPr>
          <w:rFonts w:ascii="Arial" w:hAnsi="Arial" w:cs="Arial"/>
          <w:b/>
          <w:bCs/>
          <w:lang w:val="en-US"/>
        </w:rPr>
        <w:br w:type="page"/>
      </w:r>
    </w:p>
    <w:p w14:paraId="79E28B04" w14:textId="11CA8057" w:rsidR="00450E54" w:rsidRPr="007870CD" w:rsidRDefault="00450E54" w:rsidP="007870CD">
      <w:pPr>
        <w:pStyle w:val="Ttulo1"/>
      </w:pPr>
      <w:bookmarkStart w:id="0" w:name="_Toc175695263"/>
      <w:r w:rsidRPr="007870CD">
        <w:lastRenderedPageBreak/>
        <w:t>GENERAL</w:t>
      </w:r>
      <w:bookmarkEnd w:id="0"/>
    </w:p>
    <w:p w14:paraId="1AA429B7" w14:textId="20AA4075" w:rsidR="00450E54" w:rsidRPr="007870CD" w:rsidRDefault="00450E54" w:rsidP="007870CD">
      <w:pPr>
        <w:pStyle w:val="texto2"/>
      </w:pPr>
      <w:r w:rsidRPr="007870CD">
        <w:t xml:space="preserve">This Directive defines the conditions to be followed by </w:t>
      </w:r>
      <w:r w:rsidR="003E6E27" w:rsidRPr="007870CD">
        <w:t>SELLER</w:t>
      </w:r>
      <w:r w:rsidRPr="007870CD">
        <w:t xml:space="preserve">, and </w:t>
      </w:r>
      <w:r w:rsidR="003E6E27" w:rsidRPr="007870CD">
        <w:t>Vendors</w:t>
      </w:r>
      <w:r w:rsidRPr="007870CD">
        <w:t xml:space="preserve"> regarding the Classification Society services for the FPSO Class assignment</w:t>
      </w:r>
      <w:r w:rsidR="00D60381" w:rsidRPr="007870CD">
        <w:t>.</w:t>
      </w:r>
      <w:r w:rsidR="007A31A2" w:rsidRPr="007870CD">
        <w:t xml:space="preserve"> SELLER will provide the Certification for the entire UNIT, including engineering design, acquisition, hull, construction and assembly of modules and topside, lifting and integration of modules and hull, commissioning, testing, pre-operation and operation, until the transfer of the UNIT to BUYER, in order to obtain and maintain the appropriate classification of the UNIT.</w:t>
      </w:r>
    </w:p>
    <w:p w14:paraId="26030014" w14:textId="062DDA26" w:rsidR="00E13572" w:rsidRPr="007870CD" w:rsidRDefault="00E13572" w:rsidP="007870CD">
      <w:pPr>
        <w:pStyle w:val="texto2"/>
      </w:pPr>
      <w:r w:rsidRPr="007870CD">
        <w:t xml:space="preserve">The Classification Society shall be one of the following: Bureau Veritas (BV), </w:t>
      </w:r>
      <w:r w:rsidR="00576C62" w:rsidRPr="007870CD">
        <w:t>Det Norske Veritas (</w:t>
      </w:r>
      <w:r w:rsidRPr="007870CD">
        <w:t>DNV</w:t>
      </w:r>
      <w:r w:rsidR="00576C62" w:rsidRPr="007870CD">
        <w:t>), Lloyd’s Register of Shipping (LRS)</w:t>
      </w:r>
      <w:r w:rsidRPr="007870CD">
        <w:t xml:space="preserve"> or American Bureau of Shipping (ABS). </w:t>
      </w:r>
      <w:r w:rsidR="00D953F1" w:rsidRPr="007870CD">
        <w:t>BUYER</w:t>
      </w:r>
      <w:r w:rsidRPr="007870CD">
        <w:t xml:space="preserve"> may substitute the Classification Society prior to start operation and </w:t>
      </w:r>
      <w:r w:rsidR="003E6E27" w:rsidRPr="007870CD">
        <w:t>SELLER</w:t>
      </w:r>
      <w:r w:rsidRPr="007870CD">
        <w:t xml:space="preserve"> shall support it with all required documentation.</w:t>
      </w:r>
      <w:r w:rsidR="007A31A2" w:rsidRPr="007870CD">
        <w:t xml:space="preserve"> The Classification Society shall be unique for all parts and systems of the UNIT.</w:t>
      </w:r>
    </w:p>
    <w:p w14:paraId="58C2B9B9" w14:textId="2816897F" w:rsidR="00450E54" w:rsidRPr="007870CD" w:rsidRDefault="00450E54" w:rsidP="007870CD">
      <w:pPr>
        <w:pStyle w:val="texto2"/>
      </w:pPr>
      <w:r w:rsidRPr="007870CD">
        <w:t xml:space="preserve">The FPSO shall be designed and built by </w:t>
      </w:r>
      <w:r w:rsidR="003E6E27" w:rsidRPr="007870CD">
        <w:t>SELLER</w:t>
      </w:r>
      <w:r w:rsidRPr="007870CD">
        <w:t xml:space="preserve"> in accordance with all applicable Rules and Regulations of Classification Society, International Conventions and Flag State Administration requirements, hereinafter referred to as Rules and Regulations.</w:t>
      </w:r>
      <w:r w:rsidR="007A31A2" w:rsidRPr="007870CD">
        <w:t xml:space="preserve"> </w:t>
      </w:r>
    </w:p>
    <w:p w14:paraId="791C05C5" w14:textId="431C266D" w:rsidR="00A9263B" w:rsidRPr="007870CD" w:rsidRDefault="00570326" w:rsidP="007870CD">
      <w:pPr>
        <w:pStyle w:val="texto2"/>
      </w:pPr>
      <w:r w:rsidRPr="007870CD">
        <w:t>The FPSO will be defined and registered by BUYER, at a convenient moment, no later than 18 (eighteen) months prior to FPSO´s delivery date, under one of the following Flag States: Marshall Islands or Liberia</w:t>
      </w:r>
      <w:r w:rsidR="00A9263B" w:rsidRPr="007870CD">
        <w:t xml:space="preserve">. </w:t>
      </w:r>
      <w:r w:rsidR="003E6E27" w:rsidRPr="007870CD">
        <w:t>SELLER</w:t>
      </w:r>
      <w:r w:rsidR="00A9263B" w:rsidRPr="007870CD">
        <w:t xml:space="preserve"> or/and assigned Class Society must provide the necessary Statements, documents or Certifications in order to support </w:t>
      </w:r>
      <w:r w:rsidR="00D953F1" w:rsidRPr="007870CD">
        <w:t>BUYER</w:t>
      </w:r>
      <w:r w:rsidR="00A9263B" w:rsidRPr="007870CD">
        <w:t xml:space="preserve"> to conclude the Registry of the FPSO. The </w:t>
      </w:r>
      <w:r w:rsidR="00295F71" w:rsidRPr="007870CD">
        <w:t xml:space="preserve">analysis </w:t>
      </w:r>
      <w:r w:rsidR="00A9263B" w:rsidRPr="007870CD">
        <w:t xml:space="preserve">and surveys will be carried out to the limits that the Classification Society is authorized by the Flag State Administration. All corresponding fee and charges related to register on the flag, shall be borne by </w:t>
      </w:r>
      <w:r w:rsidR="00D953F1" w:rsidRPr="007870CD">
        <w:t>BUYER</w:t>
      </w:r>
      <w:r w:rsidR="00A9263B" w:rsidRPr="007870CD">
        <w:t>.</w:t>
      </w:r>
    </w:p>
    <w:p w14:paraId="49BE2451" w14:textId="1F704D7E" w:rsidR="00157A17" w:rsidRPr="007870CD" w:rsidRDefault="00157A17" w:rsidP="007870CD">
      <w:pPr>
        <w:pStyle w:val="texto2"/>
      </w:pPr>
      <w:r w:rsidRPr="007870CD">
        <w:t>The riser systems connected to the FPSO shall not be classified.</w:t>
      </w:r>
    </w:p>
    <w:p w14:paraId="4977E7D1" w14:textId="63D96F4C" w:rsidR="00295F71" w:rsidRPr="007870CD" w:rsidRDefault="00295F71" w:rsidP="007870CD">
      <w:pPr>
        <w:pStyle w:val="texto2"/>
      </w:pPr>
      <w:r w:rsidRPr="007870CD">
        <w:t>Surveys and issuance of all necessary Statutory Certificates is within Classification Society scope of work.</w:t>
      </w:r>
    </w:p>
    <w:p w14:paraId="73057962" w14:textId="16148AA5" w:rsidR="005D2931" w:rsidRPr="007870CD" w:rsidRDefault="005D2931" w:rsidP="007870CD">
      <w:pPr>
        <w:pStyle w:val="texto2"/>
      </w:pPr>
      <w:r w:rsidRPr="007870CD">
        <w:t>The Contract between SELLER and the Classification Society shall be sent to BUYER, prior to its signature, according to the following procedure:</w:t>
      </w:r>
    </w:p>
    <w:p w14:paraId="2CDBB25E" w14:textId="3EEF2366" w:rsidR="005D2931" w:rsidRPr="007870CD" w:rsidRDefault="005D2931" w:rsidP="007870CD">
      <w:pPr>
        <w:pStyle w:val="texto3"/>
      </w:pPr>
      <w:r w:rsidRPr="007870CD">
        <w:t xml:space="preserve">The Contract minutes, redacted contract amount is acceptable, containing all contractual clauses, terms and conditions, plans and items shall be submitted by SELLER for BUYER’s analysis up to </w:t>
      </w:r>
      <w:r w:rsidR="006E7387">
        <w:t>40 (forty)</w:t>
      </w:r>
      <w:r w:rsidRPr="007870CD">
        <w:t xml:space="preserve"> calendar days after Agreement Effective Date.</w:t>
      </w:r>
    </w:p>
    <w:p w14:paraId="27C0E5BD" w14:textId="772DD818" w:rsidR="005D2931" w:rsidRDefault="005D2931" w:rsidP="007870CD">
      <w:pPr>
        <w:pStyle w:val="texto3"/>
      </w:pPr>
      <w:r>
        <w:t xml:space="preserve">SELLER shall sign its Contract with the Classification Society up to </w:t>
      </w:r>
      <w:r w:rsidR="006E7387">
        <w:t>50 (fifty)</w:t>
      </w:r>
      <w:r>
        <w:t xml:space="preserve"> calendar days after the </w:t>
      </w:r>
      <w:r w:rsidR="0007323C">
        <w:t>AGREEMENT</w:t>
      </w:r>
      <w:r>
        <w:t xml:space="preserve"> Effective Date and issue a copy to BUYER.</w:t>
      </w:r>
    </w:p>
    <w:p w14:paraId="1082384F" w14:textId="77777777" w:rsidR="009D0ADE" w:rsidRDefault="009D0ADE" w:rsidP="00996F9E">
      <w:pPr>
        <w:autoSpaceDE w:val="0"/>
        <w:autoSpaceDN w:val="0"/>
        <w:adjustRightInd w:val="0"/>
        <w:jc w:val="both"/>
        <w:rPr>
          <w:rFonts w:ascii="Arial" w:hAnsi="Arial" w:cs="Arial"/>
          <w:lang w:val="en-US"/>
        </w:rPr>
      </w:pPr>
    </w:p>
    <w:p w14:paraId="27067BA4" w14:textId="72ACD9B9" w:rsidR="00157A17" w:rsidRPr="00C44A4F" w:rsidRDefault="00157A17" w:rsidP="007870CD">
      <w:pPr>
        <w:pStyle w:val="Ttulo1"/>
      </w:pPr>
      <w:bookmarkStart w:id="1" w:name="_Toc36029209"/>
      <w:bookmarkStart w:id="2" w:name="_Toc175695264"/>
      <w:bookmarkStart w:id="3" w:name="_Hlk42003517"/>
      <w:r w:rsidRPr="00C44A4F">
        <w:lastRenderedPageBreak/>
        <w:t>REFERENCE DOCUMENTS</w:t>
      </w:r>
      <w:bookmarkEnd w:id="1"/>
      <w:bookmarkEnd w:id="2"/>
    </w:p>
    <w:p w14:paraId="3789C964" w14:textId="54936F1B" w:rsidR="0040163D" w:rsidRPr="00495FD7" w:rsidRDefault="0040163D" w:rsidP="007870CD">
      <w:pPr>
        <w:pStyle w:val="texto2"/>
      </w:pPr>
      <w:r w:rsidRPr="00495FD7">
        <w:t>IMO (International Maritime Organization) MODU (Mobile Offshore Dr</w:t>
      </w:r>
      <w:r w:rsidR="008C35AF" w:rsidRPr="00495FD7">
        <w:t>i</w:t>
      </w:r>
      <w:r w:rsidRPr="00495FD7">
        <w:t xml:space="preserve">lling Units) Code and other </w:t>
      </w:r>
      <w:r w:rsidR="008C35AF" w:rsidRPr="00495FD7">
        <w:t xml:space="preserve">pertinent </w:t>
      </w:r>
      <w:r w:rsidRPr="00495FD7">
        <w:t>regulations</w:t>
      </w:r>
      <w:r w:rsidR="008C35AF" w:rsidRPr="00495FD7">
        <w:t xml:space="preserve"> and conventions, such as:</w:t>
      </w:r>
    </w:p>
    <w:p w14:paraId="2F4A0CF0" w14:textId="7DC73075" w:rsidR="0040163D" w:rsidRPr="00495FD7" w:rsidRDefault="0040163D" w:rsidP="007870CD">
      <w:pPr>
        <w:pStyle w:val="texto3"/>
      </w:pPr>
      <w:r w:rsidRPr="00495FD7">
        <w:t xml:space="preserve">Marpol (International Convention for the Prevention of Pollution from Ships) </w:t>
      </w:r>
      <w:r w:rsidR="61BFB4F4" w:rsidRPr="00495FD7">
        <w:t>and Its applicable Annexes</w:t>
      </w:r>
      <w:r w:rsidR="00C23E0F">
        <w:t>:</w:t>
      </w:r>
      <w:r w:rsidR="61BFB4F4" w:rsidRPr="00495FD7">
        <w:t xml:space="preserve"> </w:t>
      </w:r>
      <w:r w:rsidR="0053212D" w:rsidRPr="0053212D">
        <w:t>(Consolidated Edition 2020 along with MEPC.311(73), 2018 Guidelines for the Application of Marpol Annex I Requirements to Floating Production, Storage and Offloading Facilities (FPSOS) and Floating Storage Units (FSUS))</w:t>
      </w:r>
      <w:r w:rsidR="005F2591">
        <w:t>;</w:t>
      </w:r>
      <w:r w:rsidR="004E3BB6">
        <w:t xml:space="preserve"> </w:t>
      </w:r>
      <w:r w:rsidR="004E3BB6" w:rsidRPr="004E3BB6">
        <w:t>MARPOL 73/78 (International Convention for the Prevention of Pollution from Ships) - Consolidated Edition 2020 along with MEPC.311(73), 2018 Guidelines for the Application of Marpol Annex I Requirements to Floating Production, Storage and Offloading Facilities (FPSOS) and Floating Storage Units (FSUS)</w:t>
      </w:r>
      <w:r w:rsidR="00C23E0F">
        <w:t>.</w:t>
      </w:r>
    </w:p>
    <w:p w14:paraId="46DF181F" w14:textId="3E1744AD" w:rsidR="008C35AF" w:rsidRPr="00495FD7" w:rsidRDefault="008C35AF" w:rsidP="007870CD">
      <w:pPr>
        <w:pStyle w:val="texto3"/>
      </w:pPr>
      <w:r w:rsidRPr="00495FD7">
        <w:t>International Convention on Load Lines (CLL)</w:t>
      </w:r>
      <w:r w:rsidR="008335E0">
        <w:t xml:space="preserve"> </w:t>
      </w:r>
      <w:r w:rsidR="008335E0" w:rsidRPr="008335E0">
        <w:t>(up to amendments in Resolution A.1083(30) and Circular LL.12/Circ.1.)</w:t>
      </w:r>
    </w:p>
    <w:p w14:paraId="39D3B4B1" w14:textId="77777777" w:rsidR="002602D8" w:rsidRDefault="008C35AF" w:rsidP="002602D8">
      <w:pPr>
        <w:pStyle w:val="texto3"/>
      </w:pPr>
      <w:r w:rsidRPr="00495FD7">
        <w:t>SOLAS (International Convention for the Safety of Life at Sea)</w:t>
      </w:r>
      <w:r w:rsidR="002602D8">
        <w:t xml:space="preserve"> </w:t>
      </w:r>
      <w:r w:rsidR="002602D8" w:rsidRPr="002602D8">
        <w:t>(as amended in the Consolidated Edition 2020)</w:t>
      </w:r>
      <w:r w:rsidR="002602D8">
        <w:t xml:space="preserve"> </w:t>
      </w:r>
    </w:p>
    <w:p w14:paraId="6220DD36" w14:textId="30C57089" w:rsidR="002602D8" w:rsidRDefault="002602D8" w:rsidP="002602D8">
      <w:pPr>
        <w:pStyle w:val="texto3"/>
      </w:pPr>
      <w:r>
        <w:t>MODU, 2009 (Code For</w:t>
      </w:r>
      <w:r w:rsidR="00EF3C80">
        <w:t xml:space="preserve"> </w:t>
      </w:r>
      <w:r>
        <w:t>The Construction And Equipment of Mobile Offshore Drilling Units) up to the amendments in MSC.407(96) and MSC.435(98)</w:t>
      </w:r>
    </w:p>
    <w:p w14:paraId="77AD3B4B" w14:textId="5D60409C" w:rsidR="008C35AF" w:rsidRPr="00495FD7" w:rsidRDefault="002602D8" w:rsidP="002602D8">
      <w:pPr>
        <w:pStyle w:val="texto3"/>
      </w:pPr>
      <w:r>
        <w:t>COLREG (Convention on the International Regulations for Preventing Collisions at Sea) – up to 2016 Amendments Res A.1085(28)</w:t>
      </w:r>
    </w:p>
    <w:p w14:paraId="4BC8AAE0" w14:textId="02DE7833" w:rsidR="002E2E26" w:rsidRDefault="002E2E26" w:rsidP="007870CD">
      <w:pPr>
        <w:pStyle w:val="texto2"/>
      </w:pPr>
      <w:r w:rsidRPr="00C44A4F">
        <w:t>ILO (International Labour Organization) Conventions</w:t>
      </w:r>
      <w:r w:rsidR="008C35AF" w:rsidRPr="00C44A4F">
        <w:t xml:space="preserve"> 92</w:t>
      </w:r>
      <w:r w:rsidR="006740A6">
        <w:t xml:space="preserve"> (1949)</w:t>
      </w:r>
      <w:r w:rsidR="008C35AF" w:rsidRPr="00C44A4F">
        <w:t xml:space="preserve"> and 133</w:t>
      </w:r>
      <w:r w:rsidR="006740A6">
        <w:t xml:space="preserve"> (1949)</w:t>
      </w:r>
      <w:r w:rsidR="002146E4">
        <w:t>, 152 (1979).</w:t>
      </w:r>
    </w:p>
    <w:p w14:paraId="0EC535C9" w14:textId="34EA04A4" w:rsidR="00F34F5A" w:rsidRDefault="00157A17" w:rsidP="007870CD">
      <w:pPr>
        <w:pStyle w:val="texto2"/>
      </w:pPr>
      <w:r w:rsidRPr="00C44A4F">
        <w:t xml:space="preserve">Classification Society </w:t>
      </w:r>
      <w:r w:rsidR="006558BA" w:rsidRPr="00C44A4F">
        <w:t xml:space="preserve">FPSO </w:t>
      </w:r>
      <w:r w:rsidRPr="00C44A4F">
        <w:t>Rules:</w:t>
      </w:r>
    </w:p>
    <w:p w14:paraId="5AC0EA34" w14:textId="77777777" w:rsidR="00A8770F" w:rsidRDefault="00A8770F" w:rsidP="007870CD">
      <w:pPr>
        <w:pStyle w:val="texto3"/>
      </w:pPr>
      <w:r w:rsidRPr="00C44A4F">
        <w:t>ABS</w:t>
      </w:r>
      <w:r w:rsidR="00730100" w:rsidRPr="00C44A4F">
        <w:t xml:space="preserve">: </w:t>
      </w:r>
      <w:r w:rsidRPr="00C44A4F">
        <w:t xml:space="preserve">Rules for Building </w:t>
      </w:r>
      <w:r w:rsidR="006558BA" w:rsidRPr="00C44A4F">
        <w:t>a</w:t>
      </w:r>
      <w:r w:rsidRPr="00C44A4F">
        <w:t>nd Classing - Floating Production Installations</w:t>
      </w:r>
      <w:r w:rsidR="00B16BD4" w:rsidRPr="00C44A4F">
        <w:t>, or</w:t>
      </w:r>
    </w:p>
    <w:p w14:paraId="35E5B185" w14:textId="637FE492" w:rsidR="006558BA" w:rsidRPr="00C44A4F" w:rsidRDefault="006558BA" w:rsidP="007870CD">
      <w:pPr>
        <w:pStyle w:val="texto3"/>
      </w:pPr>
      <w:r w:rsidRPr="00C44A4F">
        <w:t>BV: Rules for the Classification of Offshore Units</w:t>
      </w:r>
      <w:r w:rsidR="00B16BD4" w:rsidRPr="00C44A4F">
        <w:t>, or</w:t>
      </w:r>
    </w:p>
    <w:p w14:paraId="3D95B231" w14:textId="3B0A3664" w:rsidR="00576C62" w:rsidRDefault="00730100" w:rsidP="007870CD">
      <w:pPr>
        <w:pStyle w:val="texto3"/>
      </w:pPr>
      <w:r w:rsidRPr="00C44A4F">
        <w:t xml:space="preserve">DNV: </w:t>
      </w:r>
      <w:r w:rsidR="00A8770F" w:rsidRPr="00C44A4F">
        <w:t>Rules for Classification - Offshore Units - Floating Production, Storage and Loadi</w:t>
      </w:r>
      <w:r w:rsidR="00972041" w:rsidRPr="00C44A4F">
        <w:t>ng Units</w:t>
      </w:r>
      <w:r w:rsidR="00B16BD4" w:rsidRPr="00C44A4F">
        <w:t xml:space="preserve">, </w:t>
      </w:r>
      <w:r w:rsidR="00576C62" w:rsidRPr="00C44A4F">
        <w:t>or</w:t>
      </w:r>
    </w:p>
    <w:p w14:paraId="47D812FB" w14:textId="57B778CA" w:rsidR="000A7C40" w:rsidRDefault="00576C62" w:rsidP="007870CD">
      <w:pPr>
        <w:pStyle w:val="texto3"/>
      </w:pPr>
      <w:r w:rsidRPr="00C44A4F">
        <w:t>LRS: Rules for the Classification of Offshore Units</w:t>
      </w:r>
    </w:p>
    <w:bookmarkEnd w:id="3"/>
    <w:p w14:paraId="475D14F4" w14:textId="4CB86984" w:rsidR="00157A17" w:rsidRDefault="00157A17" w:rsidP="007870CD">
      <w:pPr>
        <w:pStyle w:val="texto2"/>
      </w:pPr>
      <w:r w:rsidRPr="00C44A4F">
        <w:t xml:space="preserve">Flag </w:t>
      </w:r>
      <w:r w:rsidR="00A8770F" w:rsidRPr="00C44A4F">
        <w:t xml:space="preserve">State </w:t>
      </w:r>
      <w:r w:rsidR="006558BA" w:rsidRPr="00C44A4F">
        <w:t>Administration</w:t>
      </w:r>
      <w:r w:rsidRPr="00C44A4F">
        <w:t xml:space="preserve"> Rules </w:t>
      </w:r>
      <w:r w:rsidR="00A8770F" w:rsidRPr="00C44A4F">
        <w:t>a</w:t>
      </w:r>
      <w:r w:rsidRPr="00C44A4F">
        <w:t>nd Regulations</w:t>
      </w:r>
      <w:r w:rsidR="00730100" w:rsidRPr="00C44A4F">
        <w:t xml:space="preserve"> (Marshall Islands </w:t>
      </w:r>
      <w:r w:rsidR="00BC550F">
        <w:t xml:space="preserve">2024 </w:t>
      </w:r>
      <w:r w:rsidR="00730100" w:rsidRPr="00C44A4F">
        <w:t>or Liberia)</w:t>
      </w:r>
    </w:p>
    <w:p w14:paraId="7E3FCF7F" w14:textId="12C4D29F" w:rsidR="002B7F66" w:rsidRDefault="00DB5702" w:rsidP="0089794E">
      <w:pPr>
        <w:pStyle w:val="texto2"/>
      </w:pPr>
      <w:r w:rsidRPr="00C44A4F">
        <w:t>Brazilian Navy Standards issued by Ports and Co</w:t>
      </w:r>
      <w:r w:rsidR="006C3393" w:rsidRPr="00C44A4F">
        <w:t>a</w:t>
      </w:r>
      <w:r w:rsidRPr="00C44A4F">
        <w:t>sts Directorate</w:t>
      </w:r>
      <w:r w:rsidR="00BD502B" w:rsidRPr="00C44A4F">
        <w:t xml:space="preserve"> (Mainly NORMAM </w:t>
      </w:r>
      <w:r w:rsidR="4BB5CF35" w:rsidRPr="00C44A4F">
        <w:t>2</w:t>
      </w:r>
      <w:r w:rsidR="00BD502B" w:rsidRPr="00C44A4F">
        <w:t>01</w:t>
      </w:r>
      <w:r w:rsidR="008E7485">
        <w:t xml:space="preserve"> </w:t>
      </w:r>
      <w:r w:rsidR="0001238A">
        <w:t>2024</w:t>
      </w:r>
      <w:r w:rsidR="00BD502B" w:rsidRPr="00C44A4F">
        <w:t xml:space="preserve">, NORMAM </w:t>
      </w:r>
      <w:r w:rsidR="33BA63BE" w:rsidRPr="00C44A4F">
        <w:t>203</w:t>
      </w:r>
      <w:r w:rsidR="00BD502B" w:rsidRPr="00C44A4F">
        <w:t xml:space="preserve"> </w:t>
      </w:r>
      <w:r w:rsidR="0001238A">
        <w:t xml:space="preserve">2024 </w:t>
      </w:r>
      <w:r w:rsidR="00BD502B" w:rsidRPr="00C44A4F">
        <w:t>and NORMAM 2</w:t>
      </w:r>
      <w:r w:rsidR="37EAD12C" w:rsidRPr="00C44A4F">
        <w:t>23</w:t>
      </w:r>
      <w:r w:rsidR="0001238A">
        <w:t xml:space="preserve"> 2024</w:t>
      </w:r>
      <w:r w:rsidR="00BD502B" w:rsidRPr="00C44A4F">
        <w:t>).</w:t>
      </w:r>
      <w:r w:rsidR="00912014" w:rsidRPr="00C44A4F">
        <w:t xml:space="preserve"> </w:t>
      </w:r>
    </w:p>
    <w:p w14:paraId="7044BBE8" w14:textId="77777777" w:rsidR="007870CD" w:rsidRPr="007870CD" w:rsidRDefault="007870CD" w:rsidP="007870CD">
      <w:pPr>
        <w:pStyle w:val="texto2"/>
        <w:numPr>
          <w:ilvl w:val="0"/>
          <w:numId w:val="0"/>
        </w:numPr>
        <w:ind w:left="567"/>
      </w:pPr>
    </w:p>
    <w:p w14:paraId="710846A7" w14:textId="58C202F1" w:rsidR="00157A17" w:rsidRPr="007870CD" w:rsidRDefault="00157A17" w:rsidP="007870CD">
      <w:pPr>
        <w:pStyle w:val="Ttulo1"/>
      </w:pPr>
      <w:bookmarkStart w:id="4" w:name="_Toc175695265"/>
      <w:r w:rsidRPr="007870CD">
        <w:lastRenderedPageBreak/>
        <w:t>CLASS</w:t>
      </w:r>
      <w:r w:rsidR="006558BA" w:rsidRPr="007870CD">
        <w:t xml:space="preserve"> NOTATION</w:t>
      </w:r>
      <w:bookmarkEnd w:id="4"/>
    </w:p>
    <w:p w14:paraId="373DFE5F" w14:textId="4F5D63C3" w:rsidR="00F34F5A" w:rsidRPr="00C44A4F" w:rsidRDefault="00450E54" w:rsidP="007870CD">
      <w:pPr>
        <w:pStyle w:val="texto2"/>
      </w:pPr>
      <w:r w:rsidRPr="00C44A4F">
        <w:t xml:space="preserve">Final </w:t>
      </w:r>
      <w:r w:rsidR="006558BA" w:rsidRPr="00C44A4F">
        <w:t>N</w:t>
      </w:r>
      <w:r w:rsidRPr="00C44A4F">
        <w:t>otation of Class for the integrated FPSOs shall be according to one of the following:</w:t>
      </w:r>
    </w:p>
    <w:p w14:paraId="5BB369C1" w14:textId="4BD75089" w:rsidR="00A5B042" w:rsidRPr="00C44A4F" w:rsidRDefault="00A5B042" w:rsidP="007870CD">
      <w:pPr>
        <w:pStyle w:val="texto3"/>
      </w:pPr>
      <w:r w:rsidRPr="00C44A4F">
        <w:t>American Bureau of Shipping (ABS):</w:t>
      </w:r>
    </w:p>
    <w:p w14:paraId="47B1AE0C" w14:textId="255DF892" w:rsidR="00A5B042" w:rsidRPr="00B61255" w:rsidRDefault="00A5B042" w:rsidP="00A238A3">
      <w:pPr>
        <w:spacing w:before="240" w:after="240"/>
        <w:ind w:left="851"/>
        <w:jc w:val="both"/>
        <w:rPr>
          <w:rFonts w:ascii="Arial" w:eastAsia="Arial" w:hAnsi="Arial" w:cs="Arial"/>
          <w:b/>
          <w:bCs/>
          <w:color w:val="000000" w:themeColor="text1"/>
          <w:lang w:val="en-US"/>
        </w:rPr>
      </w:pPr>
      <w:r w:rsidRPr="5615B1F3">
        <w:rPr>
          <w:rFonts w:ascii="Cambria Math" w:eastAsia="Cambria Math" w:hAnsi="Cambria Math" w:cs="Cambria Math"/>
          <w:b/>
          <w:bCs/>
          <w:color w:val="000000" w:themeColor="text1"/>
          <w:lang w:val="en-US"/>
        </w:rPr>
        <w:t>✠</w:t>
      </w:r>
      <w:r w:rsidRPr="00B61255">
        <w:rPr>
          <w:rFonts w:ascii="Arial" w:eastAsia="Arial" w:hAnsi="Arial" w:cs="Arial"/>
          <w:b/>
          <w:bCs/>
          <w:color w:val="000000" w:themeColor="text1"/>
          <w:lang w:val="en-US"/>
        </w:rPr>
        <w:t>A1, Floating Production, Storage and Offloading System (Ship-Type), XXXX Basin XXXX Field, FL(</w:t>
      </w:r>
      <w:r w:rsidR="00C7022A" w:rsidRPr="00B61255">
        <w:rPr>
          <w:rFonts w:ascii="Arial" w:eastAsia="Arial" w:hAnsi="Arial" w:cs="Arial"/>
          <w:b/>
          <w:bCs/>
          <w:color w:val="000000" w:themeColor="text1"/>
          <w:lang w:val="en-US"/>
        </w:rPr>
        <w:t>XX</w:t>
      </w:r>
      <w:r w:rsidRPr="00B61255">
        <w:rPr>
          <w:rFonts w:ascii="Arial" w:eastAsia="Arial" w:hAnsi="Arial" w:cs="Arial"/>
          <w:b/>
          <w:bCs/>
          <w:color w:val="000000" w:themeColor="text1"/>
          <w:lang w:val="en-US"/>
        </w:rPr>
        <w:t>), uwild, SUSTAIN 1</w:t>
      </w:r>
      <w:r w:rsidR="00C7022A" w:rsidRPr="00B61255">
        <w:rPr>
          <w:rFonts w:ascii="Arial" w:eastAsia="Arial" w:hAnsi="Arial" w:cs="Arial"/>
          <w:b/>
          <w:bCs/>
          <w:color w:val="000000" w:themeColor="text1"/>
          <w:lang w:val="en-US"/>
        </w:rPr>
        <w:t>, IHM</w:t>
      </w:r>
    </w:p>
    <w:p w14:paraId="63984331" w14:textId="1E39750F" w:rsidR="00F34F5A" w:rsidRPr="00B61255" w:rsidRDefault="00A5B042" w:rsidP="007870CD">
      <w:pPr>
        <w:pStyle w:val="texto3"/>
      </w:pPr>
      <w:r w:rsidRPr="00B61255">
        <w:t>Bureau Veritas – BV:</w:t>
      </w:r>
    </w:p>
    <w:p w14:paraId="5C723389" w14:textId="11D3686B" w:rsidR="00A5B042" w:rsidRPr="00B61255" w:rsidRDefault="00A5B042" w:rsidP="00A238A3">
      <w:pPr>
        <w:spacing w:before="240" w:after="240"/>
        <w:ind w:left="851"/>
        <w:jc w:val="both"/>
        <w:rPr>
          <w:rFonts w:ascii="Arial" w:eastAsia="Arial" w:hAnsi="Arial" w:cs="Arial"/>
          <w:b/>
          <w:bCs/>
          <w:color w:val="000000" w:themeColor="text1"/>
          <w:lang w:val="en-US"/>
        </w:rPr>
      </w:pPr>
      <w:r w:rsidRPr="00B61255">
        <w:rPr>
          <w:rFonts w:ascii="Arial" w:eastAsia="Arial" w:hAnsi="Arial" w:cs="Arial"/>
          <w:b/>
          <w:bCs/>
          <w:color w:val="000000" w:themeColor="text1"/>
          <w:lang w:val="en-US"/>
        </w:rPr>
        <w:t xml:space="preserve">I </w:t>
      </w:r>
      <w:r w:rsidRPr="00B61255">
        <w:rPr>
          <w:rFonts w:ascii="Cambria Math" w:eastAsia="Cambria Math" w:hAnsi="Cambria Math" w:cs="Cambria Math"/>
          <w:b/>
          <w:bCs/>
          <w:color w:val="000000" w:themeColor="text1"/>
          <w:lang w:val="en-US"/>
        </w:rPr>
        <w:t>✠</w:t>
      </w:r>
      <w:r w:rsidRPr="00B61255">
        <w:rPr>
          <w:rFonts w:ascii="Arial" w:eastAsia="Arial" w:hAnsi="Arial" w:cs="Arial"/>
          <w:b/>
          <w:bCs/>
          <w:color w:val="000000" w:themeColor="text1"/>
          <w:lang w:val="en-US"/>
        </w:rPr>
        <w:t xml:space="preserve"> HULL </w:t>
      </w:r>
      <w:r w:rsidRPr="00B61255">
        <w:rPr>
          <w:rFonts w:ascii="Cambria Math" w:eastAsia="Cambria Math" w:hAnsi="Cambria Math" w:cs="Cambria Math"/>
          <w:b/>
          <w:bCs/>
          <w:color w:val="000000" w:themeColor="text1"/>
          <w:lang w:val="en-US"/>
        </w:rPr>
        <w:t>✠</w:t>
      </w:r>
      <w:r w:rsidRPr="00B61255">
        <w:rPr>
          <w:rFonts w:ascii="Arial" w:eastAsia="Arial" w:hAnsi="Arial" w:cs="Arial"/>
          <w:b/>
          <w:bCs/>
          <w:color w:val="000000" w:themeColor="text1"/>
          <w:lang w:val="en-US"/>
        </w:rPr>
        <w:t xml:space="preserve">MACH Offshore Service Barge / Oil Storage / Production XXXX Basin – XXXX Field / </w:t>
      </w:r>
      <w:r w:rsidR="009F050C" w:rsidRPr="00B61255">
        <w:rPr>
          <w:rFonts w:ascii="Arial" w:hAnsi="Arial" w:cs="Arial"/>
          <w:b/>
          <w:bCs/>
          <w:color w:val="000000"/>
          <w:lang w:val="en-US"/>
        </w:rPr>
        <w:t>PERMANENT POSA / PROC / FAT(XX)</w:t>
      </w:r>
      <w:r w:rsidRPr="00B61255">
        <w:rPr>
          <w:rFonts w:ascii="Arial" w:eastAsia="Arial" w:hAnsi="Arial" w:cs="Arial"/>
          <w:b/>
          <w:bCs/>
          <w:color w:val="000000" w:themeColor="text1"/>
          <w:lang w:val="en-US"/>
        </w:rPr>
        <w:t xml:space="preserve"> /inwatersurvey/ sustainable ship-1</w:t>
      </w:r>
    </w:p>
    <w:p w14:paraId="71C2FDEE" w14:textId="1D4C7966" w:rsidR="00A5B042" w:rsidRPr="00B61255" w:rsidRDefault="00A5B042" w:rsidP="007870CD">
      <w:pPr>
        <w:pStyle w:val="texto3"/>
      </w:pPr>
      <w:r w:rsidRPr="00B61255">
        <w:t>DNV:</w:t>
      </w:r>
    </w:p>
    <w:p w14:paraId="4ED2626C" w14:textId="776D5BA1" w:rsidR="009F050C" w:rsidRPr="00B61255" w:rsidRDefault="009F050C" w:rsidP="00A238A3">
      <w:pPr>
        <w:spacing w:before="240" w:after="240"/>
        <w:ind w:left="851"/>
        <w:jc w:val="both"/>
        <w:rPr>
          <w:rFonts w:ascii="Arial" w:eastAsia="Arial" w:hAnsi="Arial" w:cs="Arial"/>
          <w:b/>
          <w:bCs/>
          <w:color w:val="000000" w:themeColor="text1"/>
          <w:lang w:val="en-US"/>
        </w:rPr>
      </w:pPr>
      <w:r w:rsidRPr="00B61255">
        <w:rPr>
          <w:rFonts w:ascii="Cambria Math" w:eastAsia="Arial" w:hAnsi="Cambria Math" w:cs="Cambria Math"/>
          <w:b/>
          <w:bCs/>
          <w:color w:val="000000" w:themeColor="text1"/>
          <w:lang w:val="en-US"/>
        </w:rPr>
        <w:t>✠</w:t>
      </w:r>
      <w:r w:rsidRPr="00B61255">
        <w:rPr>
          <w:rFonts w:ascii="Arial" w:eastAsia="Arial" w:hAnsi="Arial" w:cs="Arial"/>
          <w:b/>
          <w:bCs/>
          <w:color w:val="000000" w:themeColor="text1"/>
          <w:lang w:val="en-US"/>
        </w:rPr>
        <w:t xml:space="preserve"> OI Ship Shaped Hydrocarbon Production and Storage unit FMS(30) Field(XXXX)  BIS POSMOOR PROD Recyclable</w:t>
      </w:r>
    </w:p>
    <w:p w14:paraId="063E6A93" w14:textId="19D9F355" w:rsidR="00A5B042" w:rsidRPr="00B61255" w:rsidRDefault="00A5B042" w:rsidP="007870CD">
      <w:pPr>
        <w:pStyle w:val="texto3"/>
      </w:pPr>
      <w:r w:rsidRPr="00B61255">
        <w:t>Lloyd’s Register:</w:t>
      </w:r>
    </w:p>
    <w:p w14:paraId="6B9B2346" w14:textId="3610443F" w:rsidR="000254C3" w:rsidRPr="00B61255" w:rsidRDefault="00A5B042" w:rsidP="00A238A3">
      <w:pPr>
        <w:spacing w:before="240" w:after="240"/>
        <w:ind w:left="851"/>
        <w:jc w:val="both"/>
        <w:rPr>
          <w:rFonts w:ascii="Arial" w:eastAsia="Arial" w:hAnsi="Arial" w:cs="Arial"/>
          <w:b/>
          <w:bCs/>
          <w:strike/>
          <w:color w:val="000000" w:themeColor="text1"/>
          <w:lang w:val="en-US"/>
        </w:rPr>
      </w:pPr>
      <w:r w:rsidRPr="00B61255">
        <w:rPr>
          <w:rFonts w:ascii="Cambria Math" w:eastAsia="Arial" w:hAnsi="Cambria Math" w:cs="Cambria Math"/>
          <w:b/>
          <w:bCs/>
          <w:color w:val="000000" w:themeColor="text1"/>
          <w:lang w:val="en-US"/>
        </w:rPr>
        <w:t>✠</w:t>
      </w:r>
      <w:r w:rsidRPr="00B61255">
        <w:rPr>
          <w:rFonts w:ascii="Arial" w:eastAsia="Arial" w:hAnsi="Arial" w:cs="Arial"/>
          <w:b/>
          <w:bCs/>
          <w:color w:val="000000" w:themeColor="text1"/>
          <w:lang w:val="en-US"/>
        </w:rPr>
        <w:t xml:space="preserve">OI100AT Floating Production Storage &amp; Offloading Unit, </w:t>
      </w:r>
      <w:r w:rsidR="009F050C" w:rsidRPr="00B61255">
        <w:rPr>
          <w:rFonts w:ascii="Arial" w:hAnsi="Arial" w:cs="Arial"/>
          <w:b/>
          <w:bCs/>
          <w:lang w:val="en-US"/>
        </w:rPr>
        <w:t>ShipRight (SDA, FDA(XX years TBA), CM), OWIS, mooring description, PPF, ECO for service at XXXX Basin XXXX Field</w:t>
      </w:r>
    </w:p>
    <w:p w14:paraId="61645CBA" w14:textId="372E32A8" w:rsidR="009F050C" w:rsidRPr="00B61255" w:rsidRDefault="009F050C" w:rsidP="009F050C">
      <w:pPr>
        <w:pStyle w:val="NormalWeb"/>
        <w:jc w:val="both"/>
        <w:rPr>
          <w:rFonts w:ascii="Arial" w:hAnsi="Arial" w:cs="Arial"/>
          <w:b/>
          <w:bCs/>
          <w:lang w:val="en-US"/>
        </w:rPr>
      </w:pPr>
      <w:r w:rsidRPr="00B61255">
        <w:rPr>
          <w:rFonts w:ascii="Arial" w:hAnsi="Arial" w:cs="Arial"/>
          <w:b/>
          <w:bCs/>
          <w:lang w:val="en-US"/>
        </w:rPr>
        <w:t xml:space="preserve">NOTE: Regarding the additional class Notations above, </w:t>
      </w:r>
      <w:r w:rsidR="00C828BF" w:rsidRPr="00B61255">
        <w:rPr>
          <w:rFonts w:ascii="Arial" w:hAnsi="Arial" w:cs="Arial"/>
          <w:b/>
          <w:bCs/>
          <w:lang w:val="en-US"/>
        </w:rPr>
        <w:t xml:space="preserve">it </w:t>
      </w:r>
      <w:r w:rsidRPr="00B61255">
        <w:rPr>
          <w:rFonts w:ascii="Arial" w:hAnsi="Arial" w:cs="Arial"/>
          <w:b/>
          <w:bCs/>
          <w:lang w:val="en-US"/>
        </w:rPr>
        <w:t xml:space="preserve">is necessary </w:t>
      </w:r>
      <w:r w:rsidR="00C828BF" w:rsidRPr="00B61255">
        <w:rPr>
          <w:rFonts w:ascii="Arial" w:hAnsi="Arial" w:cs="Arial"/>
          <w:b/>
          <w:bCs/>
          <w:lang w:val="en-US"/>
        </w:rPr>
        <w:t xml:space="preserve">to </w:t>
      </w:r>
      <w:r w:rsidRPr="00B61255">
        <w:rPr>
          <w:rFonts w:ascii="Arial" w:hAnsi="Arial" w:cs="Arial"/>
          <w:b/>
          <w:bCs/>
          <w:lang w:val="en-US"/>
        </w:rPr>
        <w:t>indicate the requested fatigue life (XX) according to project requirements.</w:t>
      </w:r>
    </w:p>
    <w:p w14:paraId="3A437AF3" w14:textId="36485B2F" w:rsidR="00BC1885" w:rsidRPr="00B61255" w:rsidRDefault="00B768DC" w:rsidP="0089794E">
      <w:pPr>
        <w:pStyle w:val="texto2"/>
      </w:pPr>
      <w:r>
        <w:t>Not applicable</w:t>
      </w:r>
    </w:p>
    <w:p w14:paraId="36E50952" w14:textId="77777777" w:rsidR="007870CD" w:rsidRPr="007870CD" w:rsidRDefault="007870CD" w:rsidP="007870CD">
      <w:pPr>
        <w:pStyle w:val="texto2"/>
        <w:numPr>
          <w:ilvl w:val="0"/>
          <w:numId w:val="0"/>
        </w:numPr>
        <w:ind w:left="567"/>
      </w:pPr>
    </w:p>
    <w:p w14:paraId="13359B10" w14:textId="4CE3F61A" w:rsidR="00450E54" w:rsidRPr="007870CD" w:rsidRDefault="00450E54" w:rsidP="007870CD">
      <w:pPr>
        <w:pStyle w:val="Ttulo1"/>
      </w:pPr>
      <w:bookmarkStart w:id="5" w:name="_Toc175695266"/>
      <w:r w:rsidRPr="007870CD">
        <w:t>SPECIFIC REQUIREMENTS</w:t>
      </w:r>
      <w:bookmarkEnd w:id="5"/>
    </w:p>
    <w:p w14:paraId="79CFDC10" w14:textId="24DBCBC4" w:rsidR="00450E54" w:rsidRPr="00C44A4F" w:rsidRDefault="00450E54" w:rsidP="007870CD">
      <w:pPr>
        <w:pStyle w:val="texto2"/>
      </w:pPr>
      <w:r w:rsidRPr="00C44A4F">
        <w:t xml:space="preserve">The </w:t>
      </w:r>
      <w:r w:rsidR="00D82749" w:rsidRPr="00C44A4F">
        <w:t xml:space="preserve">Contract </w:t>
      </w:r>
      <w:r w:rsidR="006558BA" w:rsidRPr="00C44A4F">
        <w:t xml:space="preserve">with the Classification Society </w:t>
      </w:r>
      <w:r w:rsidRPr="00C44A4F">
        <w:t>shall include clear and specific terms, clauses and conditions assuring that the specific requirements, activities and services described herein (</w:t>
      </w:r>
      <w:r w:rsidR="00D60381" w:rsidRPr="00C44A4F">
        <w:t xml:space="preserve">items </w:t>
      </w:r>
      <w:r w:rsidR="006558BA" w:rsidRPr="00C44A4F">
        <w:t>4</w:t>
      </w:r>
      <w:r w:rsidR="00D60381" w:rsidRPr="00C44A4F">
        <w:t xml:space="preserve">.1 to </w:t>
      </w:r>
      <w:r w:rsidR="006558BA" w:rsidRPr="00C44A4F">
        <w:t>4</w:t>
      </w:r>
      <w:r w:rsidR="00D60381" w:rsidRPr="00C44A4F">
        <w:t>.5) are fulfilled.</w:t>
      </w:r>
    </w:p>
    <w:p w14:paraId="73D132FF" w14:textId="67A2F74C" w:rsidR="00450E54" w:rsidRPr="00C44A4F" w:rsidRDefault="00450E54" w:rsidP="007870CD">
      <w:pPr>
        <w:pStyle w:val="texto2"/>
      </w:pPr>
      <w:r w:rsidRPr="00C44A4F">
        <w:t>Planning and Control for FPSO Classification</w:t>
      </w:r>
    </w:p>
    <w:p w14:paraId="44D396FD" w14:textId="06292FDB" w:rsidR="00450E54" w:rsidRPr="00C44A4F" w:rsidRDefault="00450E54" w:rsidP="007870CD">
      <w:pPr>
        <w:pStyle w:val="texto3"/>
      </w:pPr>
      <w:r w:rsidRPr="00C44A4F">
        <w:t xml:space="preserve">The Classification Society shall nominate a focal point to be responsible for all relevant communications with </w:t>
      </w:r>
      <w:r w:rsidR="00D953F1" w:rsidRPr="00C44A4F">
        <w:t>BUYER</w:t>
      </w:r>
      <w:r w:rsidRPr="00C44A4F">
        <w:t>.</w:t>
      </w:r>
    </w:p>
    <w:p w14:paraId="3093471A" w14:textId="0BA91F95" w:rsidR="00450E54" w:rsidRPr="001E7641" w:rsidRDefault="00450E54" w:rsidP="007870CD">
      <w:pPr>
        <w:pStyle w:val="texto3"/>
      </w:pPr>
      <w:r w:rsidRPr="001E7641">
        <w:t>The Classification Society shall nominate a technical group, identifying the name responsible for each engineering discipline and classification activity during all phases: Detailed Engineering, Construction &amp; Assemb</w:t>
      </w:r>
      <w:r w:rsidR="00A52171">
        <w:t>ly, Transport and Commissioning.</w:t>
      </w:r>
    </w:p>
    <w:p w14:paraId="4424C93C" w14:textId="4FB3610C" w:rsidR="00450E54" w:rsidRPr="001E7641" w:rsidRDefault="00450E54" w:rsidP="007870CD">
      <w:pPr>
        <w:pStyle w:val="texto3"/>
      </w:pPr>
      <w:r w:rsidRPr="001E7641">
        <w:lastRenderedPageBreak/>
        <w:t xml:space="preserve">The Classification Society shall nominate a dedicated Surveyor at each </w:t>
      </w:r>
      <w:r w:rsidR="00A52171">
        <w:t>construction site.</w:t>
      </w:r>
    </w:p>
    <w:p w14:paraId="514ABF1E" w14:textId="7EEEDCA4" w:rsidR="00450E54" w:rsidRPr="001E7641" w:rsidRDefault="00450E54" w:rsidP="007870CD">
      <w:pPr>
        <w:pStyle w:val="texto3"/>
      </w:pPr>
      <w:r w:rsidRPr="001E7641">
        <w:t>The Classification Society shall nominate a dedicated Engineering Pro</w:t>
      </w:r>
      <w:r w:rsidR="00A52171">
        <w:t>ject Leader.</w:t>
      </w:r>
    </w:p>
    <w:p w14:paraId="0872653D" w14:textId="32F89DA0" w:rsidR="00450E54" w:rsidRPr="00DB6B89" w:rsidRDefault="00DB6B89" w:rsidP="007870CD">
      <w:pPr>
        <w:pStyle w:val="texto3"/>
      </w:pPr>
      <w:r w:rsidRPr="00DB6B89">
        <w:t>Not Applicable</w:t>
      </w:r>
    </w:p>
    <w:p w14:paraId="22FBB465" w14:textId="235F9D23" w:rsidR="00450E54" w:rsidRPr="00837FBE" w:rsidRDefault="00450E54" w:rsidP="007870CD">
      <w:pPr>
        <w:pStyle w:val="texto3"/>
      </w:pPr>
      <w:r w:rsidRPr="001E7641">
        <w:t xml:space="preserve">The Classification Society shall nominate a Main Office Senior Representative for arbitration, clarification and technical </w:t>
      </w:r>
      <w:r w:rsidR="00573460" w:rsidRPr="001E7641">
        <w:t>advice</w:t>
      </w:r>
      <w:r w:rsidRPr="001E7641">
        <w:t xml:space="preserve">, to be called in case of major disagreements between </w:t>
      </w:r>
      <w:r w:rsidR="00D953F1">
        <w:t>BUYER</w:t>
      </w:r>
      <w:r w:rsidRPr="001E7641">
        <w:t xml:space="preserve"> and </w:t>
      </w:r>
      <w:r w:rsidR="003E6E27">
        <w:t>SELLER</w:t>
      </w:r>
      <w:r w:rsidRPr="001E7641">
        <w:t xml:space="preserve"> regarding compliance with Rules and </w:t>
      </w:r>
      <w:r w:rsidRPr="00837FBE">
        <w:t xml:space="preserve">Regulations </w:t>
      </w:r>
      <w:r w:rsidR="00795738" w:rsidRPr="00837FBE">
        <w:t xml:space="preserve">that can be </w:t>
      </w:r>
      <w:r w:rsidRPr="00837FBE">
        <w:t>raised at any time during Engineering, Construction &amp; Assembly, Transport or Commissioning phases</w:t>
      </w:r>
      <w:r w:rsidR="00D60381" w:rsidRPr="00837FBE">
        <w:t>.</w:t>
      </w:r>
    </w:p>
    <w:p w14:paraId="31130BC8" w14:textId="1D0CDB1E" w:rsidR="00450E54" w:rsidRPr="00DB6B89" w:rsidRDefault="00DB6B89" w:rsidP="007870CD">
      <w:pPr>
        <w:pStyle w:val="texto3"/>
      </w:pPr>
      <w:r w:rsidRPr="00DB6B89">
        <w:t>Not A</w:t>
      </w:r>
      <w:r>
        <w:t>p</w:t>
      </w:r>
      <w:r w:rsidRPr="00DB6B89">
        <w:t>plicable</w:t>
      </w:r>
    </w:p>
    <w:p w14:paraId="1E158788" w14:textId="767C1176" w:rsidR="00DB6B89" w:rsidRPr="00DB6B89" w:rsidRDefault="00DB6B89" w:rsidP="007870CD">
      <w:pPr>
        <w:pStyle w:val="texto3"/>
      </w:pPr>
      <w:r w:rsidRPr="00DB6B89">
        <w:t>Not A</w:t>
      </w:r>
      <w:r>
        <w:t>p</w:t>
      </w:r>
      <w:r w:rsidRPr="00DB6B89">
        <w:t>plicable</w:t>
      </w:r>
    </w:p>
    <w:p w14:paraId="1CB147C8" w14:textId="1D291CD8" w:rsidR="00DB6B89" w:rsidRPr="00DB6B89" w:rsidRDefault="00DB6B89" w:rsidP="007870CD">
      <w:pPr>
        <w:pStyle w:val="texto3"/>
      </w:pPr>
      <w:r w:rsidRPr="00DB6B89">
        <w:t>Not A</w:t>
      </w:r>
      <w:r>
        <w:t>p</w:t>
      </w:r>
      <w:r w:rsidRPr="00DB6B89">
        <w:t>plicable</w:t>
      </w:r>
    </w:p>
    <w:p w14:paraId="35A40C40" w14:textId="4EFAB3B9" w:rsidR="00450E54" w:rsidRPr="001E7641" w:rsidRDefault="003E6E27" w:rsidP="007870CD">
      <w:pPr>
        <w:pStyle w:val="texto3"/>
      </w:pPr>
      <w:r>
        <w:t>SELLER</w:t>
      </w:r>
      <w:r w:rsidR="00450E54" w:rsidRPr="001E7641">
        <w:t xml:space="preserve"> shall include provision, to promote specific meetings with Classification Society, at the engineering and construction site.</w:t>
      </w:r>
    </w:p>
    <w:p w14:paraId="74ACA847" w14:textId="3DFDEA44" w:rsidR="00DB6B89" w:rsidRPr="00DB6B89" w:rsidRDefault="00DB6B89" w:rsidP="007870CD">
      <w:pPr>
        <w:pStyle w:val="texto3"/>
      </w:pPr>
      <w:r w:rsidRPr="00DB6B89">
        <w:t>Not A</w:t>
      </w:r>
      <w:r>
        <w:t>p</w:t>
      </w:r>
      <w:r w:rsidRPr="00DB6B89">
        <w:t>plicable</w:t>
      </w:r>
    </w:p>
    <w:p w14:paraId="5CC1D35A" w14:textId="16CD3A27" w:rsidR="00450E54" w:rsidRPr="00865F00" w:rsidRDefault="00D953F1" w:rsidP="007870CD">
      <w:pPr>
        <w:pStyle w:val="texto3"/>
      </w:pPr>
      <w:r>
        <w:t>BUYER</w:t>
      </w:r>
      <w:r w:rsidR="00450E54" w:rsidRPr="00865F00">
        <w:t xml:space="preserve"> shall receive a copy of each of Classification Society monthly progress report, containing the status of all documents under approval, recommendations, outstanding items, areas of concern, surveillance status, correspondence and exchange of documents between the Classification Society and </w:t>
      </w:r>
      <w:r w:rsidR="003E6E27">
        <w:t>SELLER</w:t>
      </w:r>
      <w:r w:rsidR="00450E54" w:rsidRPr="00865F00">
        <w:t>.</w:t>
      </w:r>
    </w:p>
    <w:p w14:paraId="3A68B488" w14:textId="645B7EE2" w:rsidR="00450E54" w:rsidRPr="00C44A4F" w:rsidRDefault="00450E54" w:rsidP="00A238A3">
      <w:pPr>
        <w:pStyle w:val="texto4"/>
      </w:pPr>
      <w:r w:rsidRPr="00C44A4F">
        <w:t xml:space="preserve">The monthly progress report shall also inform the certification status of the materials and equipment and other relevant items, including the Vendor’s information and status of each equipment under Classification Society approval. </w:t>
      </w:r>
      <w:r w:rsidR="003E6E27" w:rsidRPr="00C44A4F">
        <w:t>SELLER</w:t>
      </w:r>
      <w:r w:rsidRPr="00C44A4F">
        <w:t xml:space="preserve"> shall guarantee that </w:t>
      </w:r>
      <w:r w:rsidR="00D953F1" w:rsidRPr="00C44A4F">
        <w:t>BUYER</w:t>
      </w:r>
      <w:r w:rsidRPr="00C44A4F">
        <w:t xml:space="preserve"> is able to request any information directly to Classification Society regarding any equipment and/or material under </w:t>
      </w:r>
      <w:r w:rsidR="003E6E27" w:rsidRPr="00C44A4F">
        <w:t>SELLER</w:t>
      </w:r>
      <w:r w:rsidRPr="00C44A4F">
        <w:t xml:space="preserve">´s scope of work. Confidential clauses between Classification Society and Vendors are not acceptable by </w:t>
      </w:r>
      <w:r w:rsidR="00D953F1" w:rsidRPr="00C44A4F">
        <w:t>BUYER</w:t>
      </w:r>
      <w:r w:rsidRPr="00C44A4F">
        <w:t>.</w:t>
      </w:r>
    </w:p>
    <w:p w14:paraId="592C6F42" w14:textId="251FA20F" w:rsidR="002A275D" w:rsidRPr="00281BEE" w:rsidRDefault="002A275D" w:rsidP="00EA75CF">
      <w:pPr>
        <w:pStyle w:val="texto3"/>
      </w:pPr>
      <w:r w:rsidRPr="00281BEE">
        <w:t xml:space="preserve">Access to Classification Society information / documentation – </w:t>
      </w:r>
      <w:r w:rsidR="00603D97">
        <w:t>SELLER</w:t>
      </w:r>
      <w:r w:rsidRPr="00281BEE">
        <w:t xml:space="preserve"> shall grant to </w:t>
      </w:r>
      <w:r w:rsidR="00603D97">
        <w:t>BUYER</w:t>
      </w:r>
      <w:r w:rsidRPr="00281BEE">
        <w:t xml:space="preserve"> direct access to the Classification Society document electronic system.</w:t>
      </w:r>
    </w:p>
    <w:p w14:paraId="72AB9174" w14:textId="642B974E" w:rsidR="00450E54" w:rsidRPr="00C44A4F" w:rsidRDefault="00450E54" w:rsidP="00EA75CF">
      <w:pPr>
        <w:pStyle w:val="texto2"/>
      </w:pPr>
      <w:r w:rsidRPr="00C44A4F">
        <w:t>Documentation and Design Approval for FPSO Classification</w:t>
      </w:r>
    </w:p>
    <w:p w14:paraId="58FE79E3" w14:textId="70ACE000" w:rsidR="00450E54" w:rsidRPr="00290417" w:rsidRDefault="003E6E27" w:rsidP="00EA75CF">
      <w:pPr>
        <w:pStyle w:val="texto3"/>
      </w:pPr>
      <w:r>
        <w:t>SELLER</w:t>
      </w:r>
      <w:r w:rsidR="00450E54" w:rsidRPr="001E7641">
        <w:t xml:space="preserve"> shall list all documents to be submitted to the Classification Society approval together with an issuance schedule including, drawing, plans, technical specifications, engineering procedures, calculations and studies, work execution procedures, Quality Procedures and </w:t>
      </w:r>
      <w:r w:rsidR="00450E54" w:rsidRPr="001E7641">
        <w:lastRenderedPageBreak/>
        <w:t>Qualifications, Inspection Plans and other relevant to the FPSO class assignment. The list shall be approved by Classification Society</w:t>
      </w:r>
      <w:r w:rsidR="00D82749">
        <w:t xml:space="preserve"> And BUYER.</w:t>
      </w:r>
    </w:p>
    <w:p w14:paraId="78E42A19" w14:textId="12D8C005" w:rsidR="00450E54" w:rsidRPr="001E7641" w:rsidRDefault="003E6E27" w:rsidP="00EA75CF">
      <w:pPr>
        <w:pStyle w:val="texto3"/>
      </w:pPr>
      <w:r>
        <w:t>SELLER</w:t>
      </w:r>
      <w:r w:rsidR="00450E54" w:rsidRPr="001E7641">
        <w:t xml:space="preserve"> shall identify together with Classification Society the critical documents or “family” of documents that are critical for </w:t>
      </w:r>
      <w:r>
        <w:t>SELLER</w:t>
      </w:r>
      <w:r w:rsidR="00450E54" w:rsidRPr="001E7641">
        <w:t>’s activities, so as not to impact the overall engineering and construction schedule. These documents shall be subject to a stricter and closer control regarding Classification Society review and return time</w:t>
      </w:r>
      <w:r w:rsidR="00D60381">
        <w:t>.</w:t>
      </w:r>
    </w:p>
    <w:p w14:paraId="5010ABAC" w14:textId="0DDAA594" w:rsidR="00D82749" w:rsidRPr="009E79C0" w:rsidRDefault="00450E54" w:rsidP="00EA75CF">
      <w:pPr>
        <w:pStyle w:val="texto3"/>
      </w:pPr>
      <w:r w:rsidRPr="001E7641">
        <w:t xml:space="preserve">Classification Society shall promptly inform </w:t>
      </w:r>
      <w:r w:rsidR="003E6E27">
        <w:t>SELLER</w:t>
      </w:r>
      <w:r w:rsidRPr="001E7641">
        <w:t xml:space="preserve"> and </w:t>
      </w:r>
      <w:r w:rsidR="00D953F1">
        <w:t>BUYER</w:t>
      </w:r>
      <w:r w:rsidRPr="001E7641">
        <w:t xml:space="preserve"> of changes in Rules and Regulations</w:t>
      </w:r>
      <w:r w:rsidR="00D60381">
        <w:t>.</w:t>
      </w:r>
    </w:p>
    <w:p w14:paraId="2C26DC0F" w14:textId="6CE583AA" w:rsidR="00450E54" w:rsidRPr="000357A0" w:rsidRDefault="00996F9E" w:rsidP="00EA75CF">
      <w:pPr>
        <w:pStyle w:val="texto3"/>
      </w:pPr>
      <w:r>
        <w:t>C</w:t>
      </w:r>
      <w:r w:rsidR="00450E54" w:rsidRPr="000357A0">
        <w:t xml:space="preserve">lassification Society shall advise </w:t>
      </w:r>
      <w:r w:rsidR="003E6E27">
        <w:t>SELLER</w:t>
      </w:r>
      <w:r w:rsidR="00450E54" w:rsidRPr="000357A0">
        <w:t xml:space="preserve"> in written form in case documents to be approved, either in full or partial, fail to meet the requirements specified in relevant Rules and Regulations. Conditions and limitations of the approval may be stated on the drawing and/or in the accompanying letter of approval. </w:t>
      </w:r>
      <w:r w:rsidR="003E6E27">
        <w:t>SELLER</w:t>
      </w:r>
      <w:r w:rsidR="00450E54" w:rsidRPr="000357A0">
        <w:t xml:space="preserve"> shall revise documents or perform support studies, in order to fulfill all Classification Society’s requirements</w:t>
      </w:r>
      <w:r w:rsidR="00D60381" w:rsidRPr="000357A0">
        <w:t>.</w:t>
      </w:r>
    </w:p>
    <w:p w14:paraId="273C72FA" w14:textId="5A353FE8" w:rsidR="00450E54" w:rsidRPr="001E7641" w:rsidRDefault="00D953F1" w:rsidP="00EA75CF">
      <w:pPr>
        <w:pStyle w:val="texto3"/>
      </w:pPr>
      <w:r>
        <w:t>BUYER</w:t>
      </w:r>
      <w:r w:rsidR="00450E54" w:rsidRPr="000357A0">
        <w:t xml:space="preserve"> reserves the right to monitor </w:t>
      </w:r>
      <w:r w:rsidR="003E6E27">
        <w:t>SELLER</w:t>
      </w:r>
      <w:r w:rsidR="00450E54" w:rsidRPr="000357A0">
        <w:t>’s incorporation of Classification Society requirements to the documents</w:t>
      </w:r>
      <w:r w:rsidR="00D60381" w:rsidRPr="000357A0">
        <w:t>.</w:t>
      </w:r>
    </w:p>
    <w:p w14:paraId="6F1B0C04" w14:textId="216554C4" w:rsidR="00450E54" w:rsidRPr="001E7641" w:rsidRDefault="00450E54" w:rsidP="00EA75CF">
      <w:pPr>
        <w:pStyle w:val="texto3"/>
      </w:pPr>
      <w:r w:rsidRPr="001E7641">
        <w:t>Whenever plans or other documents are received for information, they shall be returned identified with</w:t>
      </w:r>
      <w:r w:rsidR="006E7387">
        <w:t xml:space="preserve"> approval evidence by Class Society according to current official procedures used by selected Class Society</w:t>
      </w:r>
      <w:r w:rsidR="00D60381">
        <w:t>.</w:t>
      </w:r>
    </w:p>
    <w:p w14:paraId="18642821" w14:textId="48CAE028" w:rsidR="00450E54" w:rsidRPr="001E7641" w:rsidRDefault="00450E54" w:rsidP="00EA75CF">
      <w:pPr>
        <w:pStyle w:val="texto3"/>
      </w:pPr>
      <w:r w:rsidRPr="001E7641">
        <w:t xml:space="preserve">Approved documentation shall be identified by Classification Society stamp and signed or fully documented when in electronic format, according to procedures to be established with </w:t>
      </w:r>
      <w:r w:rsidR="003E6E27">
        <w:t>SELLER</w:t>
      </w:r>
      <w:r w:rsidR="00D60381">
        <w:t>.</w:t>
      </w:r>
    </w:p>
    <w:p w14:paraId="0324D262" w14:textId="60F28F2F" w:rsidR="00450E54" w:rsidRPr="00E83B15" w:rsidRDefault="0065721D" w:rsidP="00EA75CF">
      <w:pPr>
        <w:pStyle w:val="texto3"/>
      </w:pPr>
      <w:r w:rsidRPr="00E83B15">
        <w:t>Not applicable.</w:t>
      </w:r>
    </w:p>
    <w:p w14:paraId="5AAA5E4D" w14:textId="3389A65F" w:rsidR="00450E54" w:rsidRPr="001E7641" w:rsidRDefault="003E6E27" w:rsidP="00EA75CF">
      <w:pPr>
        <w:pStyle w:val="texto3"/>
      </w:pPr>
      <w:r>
        <w:t>SELLER</w:t>
      </w:r>
      <w:r w:rsidR="00450E54" w:rsidRPr="001E7641">
        <w:t xml:space="preserve"> shall hand over to </w:t>
      </w:r>
      <w:r w:rsidR="00D953F1">
        <w:t>BUYER</w:t>
      </w:r>
      <w:r w:rsidR="00450E54" w:rsidRPr="001E7641">
        <w:t xml:space="preserve">, together with the FPSO Final </w:t>
      </w:r>
      <w:r w:rsidR="000357A0">
        <w:t>Completion</w:t>
      </w:r>
      <w:r w:rsidR="00450E54" w:rsidRPr="001E7641">
        <w:t xml:space="preserve"> Term, one set of documents, in digital media (to be agreed with </w:t>
      </w:r>
      <w:r w:rsidR="00D953F1">
        <w:t>BUYER</w:t>
      </w:r>
      <w:r w:rsidR="00450E54" w:rsidRPr="001E7641">
        <w:t>), including all the documents stamped by Classification Society and all letters exchanged between parties</w:t>
      </w:r>
      <w:r w:rsidR="00D60381">
        <w:t>.</w:t>
      </w:r>
    </w:p>
    <w:p w14:paraId="2A6DE78A" w14:textId="607E381C" w:rsidR="00450E54" w:rsidRPr="001E7641" w:rsidRDefault="00450E54" w:rsidP="00EA75CF">
      <w:pPr>
        <w:pStyle w:val="texto3"/>
      </w:pPr>
      <w:r w:rsidRPr="00281BEE">
        <w:t xml:space="preserve">At FPSO handover, Classification Society shall issue the In-Service Inspection Program (IIP) as a basis for periodical and renewal class surveys during operational phase of the FPSO. </w:t>
      </w:r>
      <w:r w:rsidR="003E6E27">
        <w:t>SELLER</w:t>
      </w:r>
      <w:r w:rsidRPr="00281BEE">
        <w:t xml:space="preserve">, </w:t>
      </w:r>
      <w:r w:rsidR="00D953F1">
        <w:t>BUYER</w:t>
      </w:r>
      <w:r w:rsidR="00187C64" w:rsidRPr="00281BEE">
        <w:t xml:space="preserve">, Operation </w:t>
      </w:r>
      <w:r w:rsidR="00CD4EC6">
        <w:t>AGREEMENT</w:t>
      </w:r>
      <w:r w:rsidRPr="00281BEE">
        <w:t xml:space="preserve"> and the Classification Society shall agree upon extent, frequency and inspection techniques to be described in the IIP</w:t>
      </w:r>
      <w:r w:rsidR="00D60381" w:rsidRPr="00281BEE">
        <w:t>.</w:t>
      </w:r>
    </w:p>
    <w:p w14:paraId="39C1945A" w14:textId="35C5B2BE" w:rsidR="00450E54" w:rsidRPr="001E7641" w:rsidRDefault="003E6E27" w:rsidP="00EA75CF">
      <w:pPr>
        <w:pStyle w:val="texto3"/>
      </w:pPr>
      <w:r>
        <w:t>SELLER</w:t>
      </w:r>
      <w:r w:rsidR="00450E54" w:rsidRPr="001E7641">
        <w:t xml:space="preserve"> shall apply to FPSO the best engineering practice and construction works, in accordance with all applicable Rules and regulations, in order to optimize In-Service Inspection Program</w:t>
      </w:r>
      <w:r w:rsidR="00D60381">
        <w:t>.</w:t>
      </w:r>
    </w:p>
    <w:p w14:paraId="083F9368" w14:textId="1295A346" w:rsidR="00450E54" w:rsidRDefault="00450E54" w:rsidP="00EA75CF">
      <w:pPr>
        <w:pStyle w:val="texto3"/>
      </w:pPr>
      <w:r w:rsidRPr="001E7641">
        <w:t xml:space="preserve">Classification Society shall issue and submit to </w:t>
      </w:r>
      <w:r w:rsidR="00D953F1">
        <w:t>BUYER</w:t>
      </w:r>
      <w:r w:rsidRPr="001E7641">
        <w:t xml:space="preserve">´s approval, after FPSO construction and delivery, a FPSO Descriptive Memorial Report </w:t>
      </w:r>
      <w:r w:rsidRPr="001E7641">
        <w:lastRenderedPageBreak/>
        <w:t>for Brazilian Authorities containing as a minimum the following information:</w:t>
      </w:r>
    </w:p>
    <w:p w14:paraId="3EAFF99F" w14:textId="77777777" w:rsidR="00450E54" w:rsidRPr="001E7641" w:rsidRDefault="00450E54" w:rsidP="00721B87">
      <w:pPr>
        <w:numPr>
          <w:ilvl w:val="0"/>
          <w:numId w:val="19"/>
        </w:numPr>
        <w:autoSpaceDE w:val="0"/>
        <w:autoSpaceDN w:val="0"/>
        <w:adjustRightInd w:val="0"/>
        <w:ind w:left="1276" w:hanging="425"/>
        <w:jc w:val="both"/>
        <w:rPr>
          <w:rFonts w:ascii="Arial" w:hAnsi="Arial" w:cs="Arial"/>
          <w:lang w:val="en-US"/>
        </w:rPr>
      </w:pPr>
      <w:r w:rsidRPr="001E7641">
        <w:rPr>
          <w:rFonts w:ascii="Arial" w:hAnsi="Arial" w:cs="Arial"/>
          <w:lang w:val="en-US"/>
        </w:rPr>
        <w:t xml:space="preserve">FPSO’s function, main characteristics, </w:t>
      </w:r>
      <w:r w:rsidR="003E6E27">
        <w:rPr>
          <w:rFonts w:ascii="Arial" w:hAnsi="Arial" w:cs="Arial"/>
          <w:lang w:val="en-US"/>
        </w:rPr>
        <w:t>BUYER</w:t>
      </w:r>
      <w:r w:rsidRPr="001E7641">
        <w:rPr>
          <w:rFonts w:ascii="Arial" w:hAnsi="Arial" w:cs="Arial"/>
          <w:lang w:val="en-US"/>
        </w:rPr>
        <w:t>, design, life, dead-weight, gross and net tonnage, Register Port, class notation, characteristics of the structure, process capacity, storage tanks cubic capacity, crew, National and International applicable Rules and Regulations, energy generation, cargo equipment, mooring equipment, lifesaving equipment, fire equipment, sewage, ballast and anti-pollution systems, radio equipment, design life and list of main equipment on board</w:t>
      </w:r>
      <w:r w:rsidR="00D60381">
        <w:rPr>
          <w:rFonts w:ascii="Arial" w:hAnsi="Arial" w:cs="Arial"/>
          <w:lang w:val="en-US"/>
        </w:rPr>
        <w:t>.</w:t>
      </w:r>
    </w:p>
    <w:p w14:paraId="00082288" w14:textId="77777777" w:rsidR="00450E54" w:rsidRPr="001E7641" w:rsidRDefault="00450E54" w:rsidP="00721B87">
      <w:pPr>
        <w:numPr>
          <w:ilvl w:val="0"/>
          <w:numId w:val="19"/>
        </w:numPr>
        <w:autoSpaceDE w:val="0"/>
        <w:autoSpaceDN w:val="0"/>
        <w:adjustRightInd w:val="0"/>
        <w:ind w:left="1276" w:hanging="425"/>
        <w:jc w:val="both"/>
        <w:rPr>
          <w:rFonts w:ascii="Arial" w:hAnsi="Arial" w:cs="Arial"/>
          <w:lang w:val="en-US"/>
        </w:rPr>
      </w:pPr>
      <w:r w:rsidRPr="001E7641">
        <w:rPr>
          <w:rFonts w:ascii="Arial" w:hAnsi="Arial" w:cs="Arial"/>
          <w:lang w:val="en-US"/>
        </w:rPr>
        <w:t>Hull machinery, systems and equipment maintenance condition</w:t>
      </w:r>
      <w:r w:rsidR="00D60381">
        <w:rPr>
          <w:rFonts w:ascii="Arial" w:hAnsi="Arial" w:cs="Arial"/>
          <w:lang w:val="en-US"/>
        </w:rPr>
        <w:t>.</w:t>
      </w:r>
    </w:p>
    <w:p w14:paraId="53215FBF" w14:textId="77777777" w:rsidR="00450E54" w:rsidRDefault="00450E54" w:rsidP="00721B87">
      <w:pPr>
        <w:numPr>
          <w:ilvl w:val="0"/>
          <w:numId w:val="19"/>
        </w:numPr>
        <w:autoSpaceDE w:val="0"/>
        <w:autoSpaceDN w:val="0"/>
        <w:adjustRightInd w:val="0"/>
        <w:ind w:left="1276" w:hanging="425"/>
        <w:jc w:val="both"/>
        <w:rPr>
          <w:rFonts w:ascii="Arial" w:hAnsi="Arial" w:cs="Arial"/>
          <w:lang w:val="en-US"/>
        </w:rPr>
      </w:pPr>
      <w:r w:rsidRPr="001E7641">
        <w:rPr>
          <w:rFonts w:ascii="Arial" w:hAnsi="Arial" w:cs="Arial"/>
          <w:lang w:val="en-US"/>
        </w:rPr>
        <w:t>Summary report of the actual FPSO conditions.</w:t>
      </w:r>
    </w:p>
    <w:p w14:paraId="4E2050E4" w14:textId="77777777" w:rsidR="0065721D" w:rsidRPr="001E7641" w:rsidRDefault="0065721D" w:rsidP="0065721D">
      <w:pPr>
        <w:autoSpaceDE w:val="0"/>
        <w:autoSpaceDN w:val="0"/>
        <w:adjustRightInd w:val="0"/>
        <w:ind w:left="1276"/>
        <w:jc w:val="both"/>
        <w:rPr>
          <w:rFonts w:ascii="Arial" w:hAnsi="Arial" w:cs="Arial"/>
          <w:lang w:val="en-US"/>
        </w:rPr>
      </w:pPr>
    </w:p>
    <w:p w14:paraId="6AFFF60A" w14:textId="154A5605" w:rsidR="00450E54" w:rsidRPr="001E7641" w:rsidRDefault="00450E54" w:rsidP="00721B87">
      <w:pPr>
        <w:pStyle w:val="texto3"/>
      </w:pPr>
      <w:r w:rsidRPr="00281BEE">
        <w:t xml:space="preserve">At FPSO´s handover, </w:t>
      </w:r>
      <w:r w:rsidR="003E6E27">
        <w:t>SELLER</w:t>
      </w:r>
      <w:r w:rsidRPr="00281BEE">
        <w:t xml:space="preserve"> shall issue the Operational Manuals of the FPSO, approved by Classification Society</w:t>
      </w:r>
      <w:r w:rsidR="00922AA3" w:rsidRPr="00281BEE">
        <w:t>,</w:t>
      </w:r>
      <w:r w:rsidRPr="00281BEE">
        <w:t xml:space="preserve"> </w:t>
      </w:r>
      <w:r w:rsidR="003E6E27">
        <w:t>BUYER</w:t>
      </w:r>
      <w:r w:rsidR="00922AA3" w:rsidRPr="00281BEE">
        <w:t xml:space="preserve"> </w:t>
      </w:r>
      <w:r w:rsidR="00187C64" w:rsidRPr="00281BEE">
        <w:t xml:space="preserve">and Operation </w:t>
      </w:r>
      <w:r w:rsidR="00CD4EC6">
        <w:t>AGREEMENT</w:t>
      </w:r>
      <w:r w:rsidRPr="00281BEE">
        <w:t>.</w:t>
      </w:r>
    </w:p>
    <w:p w14:paraId="1AA21AC6" w14:textId="32C58673" w:rsidR="00450E54" w:rsidRPr="00C44A4F" w:rsidRDefault="00450E54" w:rsidP="00721B87">
      <w:pPr>
        <w:pStyle w:val="texto3"/>
      </w:pPr>
      <w:r w:rsidRPr="00C44A4F">
        <w:t>Construction supervision and surveillance for FPSO Classification</w:t>
      </w:r>
    </w:p>
    <w:p w14:paraId="3F94DA25" w14:textId="181A4BBA" w:rsidR="00450E54" w:rsidRPr="001E7641" w:rsidRDefault="00450E54" w:rsidP="00721B87">
      <w:pPr>
        <w:pStyle w:val="texto3"/>
      </w:pPr>
      <w:r w:rsidRPr="001E7641">
        <w:t xml:space="preserve">Classification Society shall carry out supervision and surveillance at </w:t>
      </w:r>
      <w:r w:rsidR="003E6E27">
        <w:t>SELLER</w:t>
      </w:r>
      <w:r w:rsidRPr="001E7641">
        <w:t>’s and its Sub-</w:t>
      </w:r>
      <w:r w:rsidR="00CD4EC6">
        <w:t>SELLER’s</w:t>
      </w:r>
      <w:r w:rsidRPr="001E7641">
        <w:t xml:space="preserve"> construction sites for a period in accordance with </w:t>
      </w:r>
      <w:r w:rsidR="003E6E27">
        <w:t>SELLER</w:t>
      </w:r>
      <w:r w:rsidRPr="001E7641">
        <w:t>’s schedule, in order to assure that the FPSO construction quality and procedures as well as dimensions and scantlings comply with the rules requirements and the approved documentation</w:t>
      </w:r>
      <w:r w:rsidR="00D60381">
        <w:t>.</w:t>
      </w:r>
    </w:p>
    <w:p w14:paraId="20F1C9B6" w14:textId="66DEE235" w:rsidR="00450E54" w:rsidRPr="00922AA3" w:rsidRDefault="00450E54" w:rsidP="00721B87">
      <w:pPr>
        <w:pStyle w:val="texto3"/>
      </w:pPr>
      <w:r w:rsidRPr="00922AA3">
        <w:t xml:space="preserve">Classification Society shall carry out supervision and inspection at </w:t>
      </w:r>
      <w:r w:rsidR="00CD4EC6">
        <w:t>SELLER</w:t>
      </w:r>
      <w:r w:rsidRPr="00922AA3">
        <w:t xml:space="preserve">’s and its </w:t>
      </w:r>
      <w:r w:rsidR="00CD4EC6">
        <w:t>sub-SELLER</w:t>
      </w:r>
      <w:r w:rsidRPr="00922AA3">
        <w:t>’s construction sites, according to the approved Inspection and Tests Plan, in order to assure that specifications and fabrication procedures are being fully complied</w:t>
      </w:r>
      <w:r w:rsidR="00D60381" w:rsidRPr="00922AA3">
        <w:t>.</w:t>
      </w:r>
    </w:p>
    <w:p w14:paraId="41B7B267" w14:textId="7B738F07" w:rsidR="00450E54" w:rsidRPr="00922AA3" w:rsidRDefault="003E6E27" w:rsidP="00721B87">
      <w:pPr>
        <w:pStyle w:val="texto3"/>
      </w:pPr>
      <w:r>
        <w:t>SELLER</w:t>
      </w:r>
      <w:r w:rsidR="00450E54" w:rsidRPr="00922AA3">
        <w:t xml:space="preserve"> shall assure that, whenever required, equipment, materials, consumables and components have been certified by Classification Society, by producing original certificates for such equipment, material and components in a timely and logical manner</w:t>
      </w:r>
      <w:r w:rsidR="00D60381" w:rsidRPr="00922AA3">
        <w:t>.</w:t>
      </w:r>
    </w:p>
    <w:p w14:paraId="2D117A10" w14:textId="71B9C48F" w:rsidR="00450E54" w:rsidRPr="001E7641" w:rsidRDefault="00450E54" w:rsidP="00721B87">
      <w:pPr>
        <w:pStyle w:val="texto3"/>
      </w:pPr>
      <w:r w:rsidRPr="001E7641">
        <w:t xml:space="preserve">Classification Society shall provide a </w:t>
      </w:r>
      <w:r w:rsidR="0053637B" w:rsidRPr="001E7641">
        <w:t>full</w:t>
      </w:r>
      <w:r w:rsidR="00C45436">
        <w:t xml:space="preserve"> </w:t>
      </w:r>
      <w:r w:rsidR="0053637B" w:rsidRPr="001E7641">
        <w:t>time</w:t>
      </w:r>
      <w:r w:rsidRPr="001E7641">
        <w:t xml:space="preserve"> surveyor</w:t>
      </w:r>
      <w:r w:rsidR="006E7387">
        <w:t>, when appropriate based on the scope of work,</w:t>
      </w:r>
      <w:r w:rsidRPr="001E7641">
        <w:t xml:space="preserve"> and an adequate surveillance team at </w:t>
      </w:r>
      <w:r w:rsidR="003E6E27">
        <w:t>SELLER</w:t>
      </w:r>
      <w:r w:rsidRPr="001E7641">
        <w:t>’s construction site, providing any necessary increase in team in order not to affect works performance on scheduled time</w:t>
      </w:r>
      <w:r w:rsidR="00D60381">
        <w:t>.</w:t>
      </w:r>
    </w:p>
    <w:p w14:paraId="01E8CFF3" w14:textId="65795148" w:rsidR="00450E54" w:rsidRPr="001E7641" w:rsidRDefault="00450E54" w:rsidP="00721B87">
      <w:pPr>
        <w:pStyle w:val="texto3"/>
      </w:pPr>
      <w:r w:rsidRPr="001E7641">
        <w:t>Classification Society</w:t>
      </w:r>
      <w:r w:rsidR="00731221">
        <w:t xml:space="preserve"> designated surveyor</w:t>
      </w:r>
      <w:r w:rsidRPr="001E7641">
        <w:t xml:space="preserve"> shall attend any previously scheduled meeting at </w:t>
      </w:r>
      <w:r w:rsidR="003E6E27">
        <w:t>SELLER</w:t>
      </w:r>
      <w:r w:rsidRPr="001E7641">
        <w:t xml:space="preserve">’s engineering and construction site requested by </w:t>
      </w:r>
      <w:r w:rsidR="003E6E27">
        <w:t>SELLER</w:t>
      </w:r>
      <w:r w:rsidRPr="001E7641">
        <w:t xml:space="preserve">’s supervision team and/or </w:t>
      </w:r>
      <w:r w:rsidR="003E6E27">
        <w:t>BUYER</w:t>
      </w:r>
      <w:r w:rsidRPr="001E7641">
        <w:t>:</w:t>
      </w:r>
    </w:p>
    <w:p w14:paraId="16C1DB3D" w14:textId="2E97F712" w:rsidR="00450E54" w:rsidRPr="001E7641" w:rsidRDefault="00450E54" w:rsidP="00721B87">
      <w:pPr>
        <w:pStyle w:val="texto3"/>
      </w:pPr>
      <w:r w:rsidRPr="001E7641">
        <w:t xml:space="preserve">Extent and method of Classification Society work shall be agreed between Classification Society, </w:t>
      </w:r>
      <w:r w:rsidR="003E6E27">
        <w:t>SELLER</w:t>
      </w:r>
      <w:r w:rsidRPr="001E7641">
        <w:t xml:space="preserve"> and </w:t>
      </w:r>
      <w:r w:rsidR="003E6E27">
        <w:t>BUYER</w:t>
      </w:r>
      <w:r w:rsidR="00D60381">
        <w:t>.</w:t>
      </w:r>
    </w:p>
    <w:p w14:paraId="16407A95" w14:textId="1A45859F" w:rsidR="00450E54" w:rsidRPr="001E7641" w:rsidRDefault="00450E54" w:rsidP="00721B87">
      <w:pPr>
        <w:pStyle w:val="texto3"/>
      </w:pPr>
      <w:r w:rsidRPr="001E7641">
        <w:t xml:space="preserve">Provision shall be made by </w:t>
      </w:r>
      <w:r w:rsidR="003E6E27">
        <w:t>SELLER</w:t>
      </w:r>
      <w:r w:rsidRPr="001E7641">
        <w:t xml:space="preserve"> in order to guarantee that, if any disagreement raises between </w:t>
      </w:r>
      <w:r w:rsidR="003E6E27">
        <w:t>SELLER</w:t>
      </w:r>
      <w:r w:rsidRPr="001E7641">
        <w:t xml:space="preserve"> and </w:t>
      </w:r>
      <w:r w:rsidR="003E6E27">
        <w:t>BUYER</w:t>
      </w:r>
      <w:r w:rsidRPr="001E7641">
        <w:t xml:space="preserve"> regarding </w:t>
      </w:r>
      <w:r w:rsidRPr="001E7641">
        <w:lastRenderedPageBreak/>
        <w:t xml:space="preserve">interpretation and execution of any Rules and Regulations, a Classification Society’s </w:t>
      </w:r>
      <w:r w:rsidR="00106D45" w:rsidRPr="009E79C0">
        <w:t xml:space="preserve">Main Office Senior Representative </w:t>
      </w:r>
      <w:r w:rsidR="00106D45">
        <w:t>(</w:t>
      </w:r>
      <w:r w:rsidRPr="001E7641">
        <w:t>MOSR</w:t>
      </w:r>
      <w:r w:rsidR="00106D45">
        <w:t>)</w:t>
      </w:r>
      <w:r w:rsidRPr="001E7641">
        <w:t xml:space="preserve"> shall be called in to the engineering or construction site</w:t>
      </w:r>
      <w:r w:rsidR="00106D45">
        <w:t>(s)</w:t>
      </w:r>
      <w:r w:rsidRPr="001E7641">
        <w:t xml:space="preserve">, at </w:t>
      </w:r>
      <w:r w:rsidR="003E6E27">
        <w:t>SELLER</w:t>
      </w:r>
      <w:r w:rsidRPr="001E7641">
        <w:t xml:space="preserve">’s expense, to arbitrate and clarify such </w:t>
      </w:r>
      <w:r w:rsidRPr="00281BEE">
        <w:t xml:space="preserve">disagreement. Should no agreement between </w:t>
      </w:r>
      <w:r w:rsidR="003E6E27">
        <w:t>BUYER</w:t>
      </w:r>
      <w:r w:rsidRPr="00281BEE">
        <w:t xml:space="preserve"> and </w:t>
      </w:r>
      <w:r w:rsidR="003E6E27">
        <w:t>SELLER</w:t>
      </w:r>
      <w:r w:rsidRPr="00281BEE">
        <w:t xml:space="preserve"> be reached, Classification Society’s Main Office Senior Representative</w:t>
      </w:r>
      <w:r w:rsidR="00295F71" w:rsidRPr="00281BEE">
        <w:t xml:space="preserve"> (MOSR)</w:t>
      </w:r>
      <w:r w:rsidRPr="00281BEE">
        <w:t xml:space="preserve"> interpretation shall prevail</w:t>
      </w:r>
      <w:r w:rsidR="00D60381" w:rsidRPr="00281BEE">
        <w:t>.</w:t>
      </w:r>
    </w:p>
    <w:p w14:paraId="43C173A9" w14:textId="149851E7" w:rsidR="00450E54" w:rsidRPr="008A6978" w:rsidRDefault="003E6E27" w:rsidP="00721B87">
      <w:pPr>
        <w:pStyle w:val="texto3"/>
      </w:pPr>
      <w:r>
        <w:t>SELLER</w:t>
      </w:r>
      <w:r w:rsidR="00450E54" w:rsidRPr="008A6978">
        <w:t xml:space="preserve"> shall assist the Classification Society in order to allow the proper execution of Classification Society work</w:t>
      </w:r>
      <w:r w:rsidR="00D60381" w:rsidRPr="008A6978">
        <w:t>.</w:t>
      </w:r>
    </w:p>
    <w:p w14:paraId="73FC5882" w14:textId="0E808855" w:rsidR="00450E54" w:rsidRPr="001E7641" w:rsidRDefault="00450E54" w:rsidP="00721B87">
      <w:pPr>
        <w:pStyle w:val="texto3"/>
      </w:pPr>
      <w:r w:rsidRPr="001E7641">
        <w:t>Classification Society shall comply with established working conditions and safety standards during construction, tests and trials.</w:t>
      </w:r>
    </w:p>
    <w:p w14:paraId="4F4D88CF" w14:textId="7CAF05AC" w:rsidR="00450E54" w:rsidRPr="00C44A4F" w:rsidRDefault="00450E54" w:rsidP="00721B87">
      <w:pPr>
        <w:pStyle w:val="texto2"/>
      </w:pPr>
      <w:r w:rsidRPr="00C44A4F">
        <w:t>Verification of Tests and Trials</w:t>
      </w:r>
    </w:p>
    <w:p w14:paraId="7806A94A" w14:textId="733C6CE2" w:rsidR="00450E54" w:rsidRPr="001E7641" w:rsidRDefault="00450E54" w:rsidP="00721B87">
      <w:pPr>
        <w:pStyle w:val="texto3"/>
      </w:pPr>
      <w:r w:rsidRPr="001E7641">
        <w:t xml:space="preserve">Classification Society shall carry out surveillance at </w:t>
      </w:r>
      <w:r w:rsidR="003E6E27">
        <w:t>SELLER</w:t>
      </w:r>
      <w:r w:rsidRPr="001E7641">
        <w:t>s and its Sub-</w:t>
      </w:r>
      <w:r w:rsidR="00106D45">
        <w:t>Contractors’</w:t>
      </w:r>
      <w:r w:rsidR="00106D45" w:rsidRPr="001E7641">
        <w:t xml:space="preserve"> </w:t>
      </w:r>
      <w:r w:rsidRPr="001E7641">
        <w:t xml:space="preserve">construction sites in accordance with </w:t>
      </w:r>
      <w:r w:rsidR="003E6E27">
        <w:t>SELLER</w:t>
      </w:r>
      <w:r w:rsidRPr="001E7641">
        <w:t>’s schedule, in order to assure that the required tests have been satisfactory carried out according to the Rules and Regulations</w:t>
      </w:r>
      <w:r w:rsidR="00D60381">
        <w:t>.</w:t>
      </w:r>
    </w:p>
    <w:p w14:paraId="465F5C8C" w14:textId="5B9BD8B5" w:rsidR="00450E54" w:rsidRPr="00290417" w:rsidRDefault="003E6E27" w:rsidP="00721B87">
      <w:pPr>
        <w:pStyle w:val="texto3"/>
      </w:pPr>
      <w:r>
        <w:t>SELLER</w:t>
      </w:r>
      <w:r w:rsidR="00450E54" w:rsidRPr="008A6978">
        <w:t xml:space="preserve"> shall establish the tests and trials program as required by the Rules and present, at least 24 (</w:t>
      </w:r>
      <w:r w:rsidR="00722916" w:rsidRPr="008A6978">
        <w:t>twenty-four</w:t>
      </w:r>
      <w:r w:rsidR="00450E54" w:rsidRPr="008A6978">
        <w:t xml:space="preserve">) hours in advance for </w:t>
      </w:r>
      <w:r>
        <w:t>BUYER</w:t>
      </w:r>
      <w:r w:rsidR="00450E54" w:rsidRPr="008A6978">
        <w:t xml:space="preserve"> and Classification Society information</w:t>
      </w:r>
    </w:p>
    <w:p w14:paraId="48EE369A" w14:textId="6202BA18" w:rsidR="00450E54" w:rsidRPr="00C44A4F" w:rsidRDefault="00450E54" w:rsidP="00721B87">
      <w:pPr>
        <w:pStyle w:val="texto2"/>
      </w:pPr>
      <w:r w:rsidRPr="00C44A4F">
        <w:t>Confidentiality</w:t>
      </w:r>
    </w:p>
    <w:p w14:paraId="23BAD922" w14:textId="28AB5498" w:rsidR="00D3228B" w:rsidRDefault="00450E54" w:rsidP="004A4096">
      <w:pPr>
        <w:pStyle w:val="texto3"/>
        <w:numPr>
          <w:ilvl w:val="0"/>
          <w:numId w:val="0"/>
        </w:numPr>
        <w:ind w:left="851"/>
      </w:pPr>
      <w:r w:rsidRPr="001E7641">
        <w:t>All documents and information provided to Classification Society shall be treated as confidential</w:t>
      </w:r>
      <w:r w:rsidR="00106D45">
        <w:t xml:space="preserve"> </w:t>
      </w:r>
      <w:r w:rsidRPr="001E7641">
        <w:t xml:space="preserve">and shall not be used in any way without prior written consent of both </w:t>
      </w:r>
      <w:r w:rsidR="003E6E27">
        <w:t>SELLER</w:t>
      </w:r>
      <w:r w:rsidRPr="001E7641">
        <w:t xml:space="preserve"> and </w:t>
      </w:r>
      <w:r w:rsidR="003E6E27">
        <w:t>BUYER</w:t>
      </w:r>
      <w:r w:rsidRPr="001E7641">
        <w:t>.</w:t>
      </w:r>
    </w:p>
    <w:p w14:paraId="6A31DA0F" w14:textId="77777777" w:rsidR="00721B87" w:rsidRPr="00721B87" w:rsidRDefault="00721B87" w:rsidP="00721B87">
      <w:pPr>
        <w:pStyle w:val="texto3"/>
        <w:numPr>
          <w:ilvl w:val="0"/>
          <w:numId w:val="0"/>
        </w:numPr>
        <w:ind w:left="851" w:hanging="851"/>
        <w:rPr>
          <w:b/>
          <w:bCs/>
        </w:rPr>
      </w:pPr>
    </w:p>
    <w:p w14:paraId="5228AB64" w14:textId="25611938" w:rsidR="00450E54" w:rsidRPr="00C44A4F" w:rsidRDefault="00450E54" w:rsidP="007870CD">
      <w:pPr>
        <w:pStyle w:val="Ttulo1"/>
      </w:pPr>
      <w:bookmarkStart w:id="6" w:name="_Toc175695267"/>
      <w:r w:rsidRPr="00C44A4F">
        <w:t>CERTIFICATES</w:t>
      </w:r>
      <w:r w:rsidR="0023531F" w:rsidRPr="00C44A4F">
        <w:t>,</w:t>
      </w:r>
      <w:r w:rsidRPr="00C44A4F">
        <w:t xml:space="preserve"> TERMS AND DECLARATIONS</w:t>
      </w:r>
      <w:bookmarkEnd w:id="6"/>
    </w:p>
    <w:p w14:paraId="356BA9E9" w14:textId="476392BF" w:rsidR="00450E54" w:rsidRPr="00C44A4F" w:rsidRDefault="003E6E27" w:rsidP="00721B87">
      <w:pPr>
        <w:pStyle w:val="texto2"/>
      </w:pPr>
      <w:r w:rsidRPr="00C44A4F">
        <w:t>SELLER</w:t>
      </w:r>
      <w:r w:rsidR="00450E54" w:rsidRPr="00C44A4F">
        <w:t xml:space="preserve"> shall provide to </w:t>
      </w:r>
      <w:r w:rsidR="00D953F1" w:rsidRPr="00C44A4F">
        <w:t>BUYER</w:t>
      </w:r>
      <w:r w:rsidR="00450E54" w:rsidRPr="00C44A4F">
        <w:t>, before the date of towage of the FPSO to the f</w:t>
      </w:r>
      <w:r w:rsidR="008A6978" w:rsidRPr="00C44A4F">
        <w:t>inal location, one original, one</w:t>
      </w:r>
      <w:r w:rsidR="00450E54" w:rsidRPr="00C44A4F">
        <w:t xml:space="preserve"> hard cop</w:t>
      </w:r>
      <w:r w:rsidR="008A6978" w:rsidRPr="00C44A4F">
        <w:t>y</w:t>
      </w:r>
      <w:r w:rsidR="00450E54" w:rsidRPr="00C44A4F">
        <w:t xml:space="preserve"> and one set in digital media (to be agreed with </w:t>
      </w:r>
      <w:r w:rsidR="00D953F1" w:rsidRPr="00C44A4F">
        <w:t>BUYER</w:t>
      </w:r>
      <w:r w:rsidR="00450E54" w:rsidRPr="00C44A4F">
        <w:t>) of the certificates, terms and declarations as follows:</w:t>
      </w:r>
    </w:p>
    <w:p w14:paraId="7E622C7A" w14:textId="77777777" w:rsidR="00450E54" w:rsidRPr="001E7641" w:rsidRDefault="00450E54" w:rsidP="0089794E">
      <w:pPr>
        <w:autoSpaceDE w:val="0"/>
        <w:autoSpaceDN w:val="0"/>
        <w:adjustRightInd w:val="0"/>
        <w:jc w:val="both"/>
        <w:rPr>
          <w:rFonts w:ascii="Arial" w:hAnsi="Arial" w:cs="Arial"/>
          <w:lang w:val="en-US"/>
        </w:rPr>
      </w:pPr>
    </w:p>
    <w:tbl>
      <w:tblPr>
        <w:tblW w:w="8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90"/>
        <w:gridCol w:w="3240"/>
      </w:tblGrid>
      <w:tr w:rsidR="00450E54" w:rsidRPr="001E7641" w14:paraId="03A732E1" w14:textId="77777777" w:rsidTr="002B7971">
        <w:trPr>
          <w:cantSplit/>
          <w:trHeight w:val="536"/>
          <w:tblHeader/>
          <w:jc w:val="center"/>
        </w:trPr>
        <w:tc>
          <w:tcPr>
            <w:tcW w:w="5290" w:type="dxa"/>
            <w:shd w:val="clear" w:color="auto" w:fill="F3F3F3"/>
            <w:vAlign w:val="center"/>
          </w:tcPr>
          <w:p w14:paraId="1751468C" w14:textId="77777777" w:rsidR="00450E54" w:rsidRPr="001E7641" w:rsidRDefault="00450E54" w:rsidP="0089794E">
            <w:pPr>
              <w:spacing w:before="120" w:after="120"/>
              <w:jc w:val="center"/>
              <w:rPr>
                <w:rFonts w:ascii="Arial" w:hAnsi="Arial" w:cs="Arial"/>
                <w:b/>
                <w:bCs/>
                <w:lang w:val="en-US"/>
              </w:rPr>
            </w:pPr>
            <w:r w:rsidRPr="001E7641">
              <w:rPr>
                <w:rFonts w:ascii="Arial" w:hAnsi="Arial" w:cs="Arial"/>
                <w:b/>
                <w:bCs/>
                <w:lang w:val="en-US"/>
              </w:rPr>
              <w:t>CERTIFICATES/TERMS/DECLARATIONS</w:t>
            </w:r>
          </w:p>
        </w:tc>
        <w:tc>
          <w:tcPr>
            <w:tcW w:w="3240" w:type="dxa"/>
            <w:shd w:val="clear" w:color="auto" w:fill="F3F3F3"/>
            <w:vAlign w:val="center"/>
          </w:tcPr>
          <w:p w14:paraId="240C3703" w14:textId="77777777" w:rsidR="00450E54" w:rsidRPr="001E7641" w:rsidRDefault="00450E54" w:rsidP="0089794E">
            <w:pPr>
              <w:spacing w:before="120" w:after="120"/>
              <w:jc w:val="center"/>
              <w:rPr>
                <w:rFonts w:ascii="Arial" w:hAnsi="Arial" w:cs="Arial"/>
                <w:b/>
                <w:bCs/>
                <w:lang w:val="en-US"/>
              </w:rPr>
            </w:pPr>
            <w:r w:rsidRPr="001E7641">
              <w:rPr>
                <w:rFonts w:ascii="Arial" w:hAnsi="Arial" w:cs="Arial"/>
                <w:b/>
                <w:bCs/>
                <w:lang w:val="en-US"/>
              </w:rPr>
              <w:t>ISSUED BY</w:t>
            </w:r>
          </w:p>
        </w:tc>
      </w:tr>
      <w:tr w:rsidR="00450E54" w:rsidRPr="001E7641" w14:paraId="6B098A45" w14:textId="77777777" w:rsidTr="002B7971">
        <w:trPr>
          <w:cantSplit/>
          <w:trHeight w:val="397"/>
          <w:jc w:val="center"/>
        </w:trPr>
        <w:tc>
          <w:tcPr>
            <w:tcW w:w="5290" w:type="dxa"/>
            <w:vAlign w:val="center"/>
          </w:tcPr>
          <w:p w14:paraId="40578B79" w14:textId="77777777" w:rsidR="00450E54" w:rsidRPr="001E7641" w:rsidRDefault="00450E54" w:rsidP="0089794E">
            <w:pPr>
              <w:spacing w:before="120" w:after="120"/>
              <w:jc w:val="both"/>
              <w:rPr>
                <w:rFonts w:ascii="Arial" w:hAnsi="Arial" w:cs="Arial"/>
                <w:b/>
                <w:bCs/>
                <w:lang w:val="en-US"/>
              </w:rPr>
            </w:pPr>
            <w:r w:rsidRPr="001E7641">
              <w:rPr>
                <w:rFonts w:ascii="Arial" w:hAnsi="Arial" w:cs="Arial"/>
                <w:lang w:val="en-US"/>
              </w:rPr>
              <w:t xml:space="preserve">Services License </w:t>
            </w:r>
          </w:p>
        </w:tc>
        <w:tc>
          <w:tcPr>
            <w:tcW w:w="3240" w:type="dxa"/>
            <w:vAlign w:val="center"/>
          </w:tcPr>
          <w:p w14:paraId="798E8176" w14:textId="77777777" w:rsidR="00450E54" w:rsidRPr="001E7641" w:rsidRDefault="00450E54" w:rsidP="0089794E">
            <w:pPr>
              <w:spacing w:before="120" w:after="120"/>
              <w:jc w:val="center"/>
              <w:rPr>
                <w:rFonts w:ascii="Arial" w:hAnsi="Arial" w:cs="Arial"/>
                <w:lang w:val="en-US"/>
              </w:rPr>
            </w:pPr>
            <w:r w:rsidRPr="001E7641">
              <w:rPr>
                <w:rFonts w:ascii="Arial" w:hAnsi="Arial" w:cs="Arial"/>
                <w:lang w:val="en-US"/>
              </w:rPr>
              <w:t>Coastal State Administration</w:t>
            </w:r>
          </w:p>
        </w:tc>
      </w:tr>
      <w:tr w:rsidR="00450E54" w:rsidRPr="001E7641" w14:paraId="4CC2CCD9" w14:textId="77777777" w:rsidTr="002B7971">
        <w:trPr>
          <w:cantSplit/>
          <w:trHeight w:val="397"/>
          <w:jc w:val="center"/>
        </w:trPr>
        <w:tc>
          <w:tcPr>
            <w:tcW w:w="5290" w:type="dxa"/>
            <w:vAlign w:val="center"/>
          </w:tcPr>
          <w:p w14:paraId="680A6363" w14:textId="77777777" w:rsidR="00450E54" w:rsidRPr="001E7641" w:rsidRDefault="00450E54" w:rsidP="0089794E">
            <w:pPr>
              <w:spacing w:before="120" w:after="120"/>
              <w:jc w:val="both"/>
              <w:rPr>
                <w:rFonts w:ascii="Arial" w:hAnsi="Arial" w:cs="Arial"/>
                <w:b/>
                <w:bCs/>
                <w:lang w:val="en-US"/>
              </w:rPr>
            </w:pPr>
            <w:r w:rsidRPr="001E7641">
              <w:rPr>
                <w:rFonts w:ascii="Arial" w:hAnsi="Arial" w:cs="Arial"/>
                <w:lang w:val="en-US"/>
              </w:rPr>
              <w:t>Class certificate according to Class Notation</w:t>
            </w:r>
          </w:p>
        </w:tc>
        <w:tc>
          <w:tcPr>
            <w:tcW w:w="3240" w:type="dxa"/>
            <w:vAlign w:val="center"/>
          </w:tcPr>
          <w:p w14:paraId="7193C393" w14:textId="77777777" w:rsidR="00450E54" w:rsidRPr="001E7641" w:rsidRDefault="00D3228B" w:rsidP="0089794E">
            <w:pPr>
              <w:spacing w:before="120" w:after="120"/>
              <w:jc w:val="center"/>
              <w:rPr>
                <w:rFonts w:ascii="Arial" w:hAnsi="Arial" w:cs="Arial"/>
              </w:rPr>
            </w:pPr>
            <w:r w:rsidRPr="001E7641">
              <w:rPr>
                <w:rFonts w:ascii="Arial" w:hAnsi="Arial" w:cs="Arial"/>
                <w:lang w:val="en-US"/>
              </w:rPr>
              <w:t xml:space="preserve">Classification </w:t>
            </w:r>
            <w:r w:rsidR="00450E54" w:rsidRPr="001E7641">
              <w:rPr>
                <w:rFonts w:ascii="Arial" w:hAnsi="Arial" w:cs="Arial"/>
              </w:rPr>
              <w:t>Society</w:t>
            </w:r>
          </w:p>
        </w:tc>
      </w:tr>
      <w:tr w:rsidR="00F074F9" w:rsidRPr="001E7641" w14:paraId="208C405B" w14:textId="77777777" w:rsidTr="002B7971">
        <w:trPr>
          <w:cantSplit/>
          <w:trHeight w:val="397"/>
          <w:jc w:val="center"/>
        </w:trPr>
        <w:tc>
          <w:tcPr>
            <w:tcW w:w="5290" w:type="dxa"/>
            <w:vAlign w:val="center"/>
          </w:tcPr>
          <w:p w14:paraId="683970C7" w14:textId="77777777" w:rsidR="00F074F9" w:rsidRPr="0072789E" w:rsidRDefault="00F074F9" w:rsidP="0089794E">
            <w:pPr>
              <w:spacing w:before="120" w:after="120"/>
              <w:jc w:val="both"/>
              <w:rPr>
                <w:rFonts w:ascii="Arial" w:hAnsi="Arial" w:cs="Arial"/>
                <w:lang w:val="en-US"/>
              </w:rPr>
            </w:pPr>
            <w:r w:rsidRPr="0072789E">
              <w:rPr>
                <w:rFonts w:ascii="Arial" w:hAnsi="Arial" w:cs="Arial"/>
                <w:lang w:val="en-US"/>
              </w:rPr>
              <w:t>Tonnage Certificate</w:t>
            </w:r>
          </w:p>
        </w:tc>
        <w:tc>
          <w:tcPr>
            <w:tcW w:w="3240" w:type="dxa"/>
            <w:vAlign w:val="center"/>
          </w:tcPr>
          <w:p w14:paraId="7EA87B39" w14:textId="77777777" w:rsidR="00F074F9" w:rsidRPr="0072789E" w:rsidRDefault="00F074F9" w:rsidP="0089794E">
            <w:pPr>
              <w:spacing w:before="120" w:after="120"/>
              <w:jc w:val="center"/>
              <w:rPr>
                <w:rFonts w:ascii="Arial" w:hAnsi="Arial" w:cs="Arial"/>
              </w:rPr>
            </w:pPr>
            <w:r w:rsidRPr="0072789E">
              <w:rPr>
                <w:rFonts w:ascii="Arial" w:hAnsi="Arial" w:cs="Arial"/>
                <w:lang w:val="en-US"/>
              </w:rPr>
              <w:t xml:space="preserve">Classification </w:t>
            </w:r>
            <w:r w:rsidRPr="0072789E">
              <w:rPr>
                <w:rFonts w:ascii="Arial" w:hAnsi="Arial" w:cs="Arial"/>
              </w:rPr>
              <w:t>Society</w:t>
            </w:r>
          </w:p>
        </w:tc>
      </w:tr>
      <w:tr w:rsidR="00F074F9" w:rsidRPr="001E7641" w14:paraId="371CC07B" w14:textId="77777777" w:rsidTr="002B7971">
        <w:trPr>
          <w:cantSplit/>
          <w:trHeight w:val="397"/>
          <w:jc w:val="center"/>
        </w:trPr>
        <w:tc>
          <w:tcPr>
            <w:tcW w:w="5290" w:type="dxa"/>
            <w:vAlign w:val="center"/>
          </w:tcPr>
          <w:p w14:paraId="3F8DA645" w14:textId="77777777" w:rsidR="00F074F9" w:rsidRPr="001E7641" w:rsidRDefault="00F074F9" w:rsidP="0089794E">
            <w:pPr>
              <w:spacing w:before="120" w:after="120"/>
              <w:jc w:val="both"/>
              <w:rPr>
                <w:rFonts w:ascii="Arial" w:hAnsi="Arial" w:cs="Arial"/>
                <w:lang w:val="en-US"/>
              </w:rPr>
            </w:pPr>
            <w:r w:rsidRPr="001E7641">
              <w:rPr>
                <w:rFonts w:ascii="Arial" w:hAnsi="Arial" w:cs="Arial"/>
                <w:lang w:val="en-US"/>
              </w:rPr>
              <w:lastRenderedPageBreak/>
              <w:t>“Statement of Fact” certificate for automation, remote control and monitoring</w:t>
            </w:r>
          </w:p>
        </w:tc>
        <w:tc>
          <w:tcPr>
            <w:tcW w:w="3240" w:type="dxa"/>
            <w:vAlign w:val="center"/>
          </w:tcPr>
          <w:p w14:paraId="38307C49" w14:textId="77777777" w:rsidR="00F074F9" w:rsidRPr="001E7641" w:rsidRDefault="00F074F9" w:rsidP="0089794E">
            <w:pPr>
              <w:spacing w:before="120" w:after="120"/>
              <w:jc w:val="center"/>
              <w:rPr>
                <w:rFonts w:ascii="Arial" w:hAnsi="Arial" w:cs="Arial"/>
                <w:lang w:val="en-US"/>
              </w:rPr>
            </w:pPr>
            <w:r w:rsidRPr="001E7641">
              <w:rPr>
                <w:rFonts w:ascii="Arial" w:hAnsi="Arial" w:cs="Arial"/>
                <w:lang w:val="en-US"/>
              </w:rPr>
              <w:t>Classification Society</w:t>
            </w:r>
          </w:p>
        </w:tc>
      </w:tr>
      <w:tr w:rsidR="00F074F9" w:rsidRPr="001E7641" w14:paraId="2BFDD031" w14:textId="77777777" w:rsidTr="002B7971">
        <w:trPr>
          <w:cantSplit/>
          <w:trHeight w:val="397"/>
          <w:jc w:val="center"/>
        </w:trPr>
        <w:tc>
          <w:tcPr>
            <w:tcW w:w="5290" w:type="dxa"/>
            <w:vAlign w:val="center"/>
          </w:tcPr>
          <w:p w14:paraId="6510FEDB" w14:textId="77777777" w:rsidR="00F074F9" w:rsidRPr="001E7641" w:rsidRDefault="00F074F9" w:rsidP="0089794E">
            <w:pPr>
              <w:spacing w:before="120" w:after="120"/>
              <w:jc w:val="both"/>
              <w:rPr>
                <w:rFonts w:ascii="Arial" w:hAnsi="Arial" w:cs="Arial"/>
                <w:lang w:val="en-US"/>
              </w:rPr>
            </w:pPr>
            <w:r w:rsidRPr="001E7641">
              <w:rPr>
                <w:rFonts w:ascii="Arial" w:hAnsi="Arial" w:cs="Arial"/>
                <w:lang w:val="en-US"/>
              </w:rPr>
              <w:t xml:space="preserve">MODU 2009 certificate </w:t>
            </w:r>
          </w:p>
        </w:tc>
        <w:tc>
          <w:tcPr>
            <w:tcW w:w="3240" w:type="dxa"/>
            <w:vAlign w:val="center"/>
          </w:tcPr>
          <w:p w14:paraId="580DFF09" w14:textId="77777777" w:rsidR="00F074F9" w:rsidRPr="001E7641" w:rsidRDefault="00F074F9" w:rsidP="0089794E">
            <w:pPr>
              <w:spacing w:before="120" w:after="120"/>
              <w:jc w:val="center"/>
              <w:rPr>
                <w:rFonts w:ascii="Arial" w:hAnsi="Arial" w:cs="Arial"/>
                <w:lang w:val="en-US"/>
              </w:rPr>
            </w:pPr>
            <w:r w:rsidRPr="001E7641">
              <w:rPr>
                <w:rFonts w:ascii="Arial" w:hAnsi="Arial" w:cs="Arial"/>
                <w:lang w:val="en-US"/>
              </w:rPr>
              <w:t>Classification Society</w:t>
            </w:r>
          </w:p>
        </w:tc>
      </w:tr>
      <w:tr w:rsidR="00F074F9" w:rsidRPr="001E7641" w14:paraId="45EF8A21" w14:textId="77777777" w:rsidTr="002B7971">
        <w:trPr>
          <w:cantSplit/>
          <w:trHeight w:val="397"/>
          <w:jc w:val="center"/>
        </w:trPr>
        <w:tc>
          <w:tcPr>
            <w:tcW w:w="5290" w:type="dxa"/>
            <w:vAlign w:val="center"/>
          </w:tcPr>
          <w:p w14:paraId="4328AC10" w14:textId="77777777" w:rsidR="00F074F9" w:rsidRPr="001E7641" w:rsidRDefault="00F074F9" w:rsidP="0089794E">
            <w:pPr>
              <w:spacing w:before="120" w:after="120"/>
              <w:jc w:val="both"/>
              <w:rPr>
                <w:rFonts w:ascii="Arial" w:hAnsi="Arial" w:cs="Arial"/>
                <w:lang w:val="en-US"/>
              </w:rPr>
            </w:pPr>
            <w:r w:rsidRPr="001E7641">
              <w:rPr>
                <w:rFonts w:ascii="Arial" w:hAnsi="Arial" w:cs="Arial"/>
                <w:lang w:val="en-US"/>
              </w:rPr>
              <w:t xml:space="preserve">International Load Line certificate </w:t>
            </w:r>
          </w:p>
        </w:tc>
        <w:tc>
          <w:tcPr>
            <w:tcW w:w="3240" w:type="dxa"/>
            <w:vAlign w:val="center"/>
          </w:tcPr>
          <w:p w14:paraId="0A5DA780" w14:textId="77777777" w:rsidR="00F074F9" w:rsidRPr="001E7641" w:rsidRDefault="00F074F9" w:rsidP="0089794E">
            <w:pPr>
              <w:spacing w:before="120" w:after="120"/>
              <w:jc w:val="center"/>
              <w:rPr>
                <w:rFonts w:ascii="Arial" w:hAnsi="Arial" w:cs="Arial"/>
                <w:lang w:val="en-US"/>
              </w:rPr>
            </w:pPr>
            <w:r w:rsidRPr="001E7641">
              <w:rPr>
                <w:rFonts w:ascii="Arial" w:hAnsi="Arial" w:cs="Arial"/>
                <w:lang w:val="en-US"/>
              </w:rPr>
              <w:t xml:space="preserve">Classification </w:t>
            </w:r>
            <w:r w:rsidRPr="001E7641">
              <w:rPr>
                <w:rFonts w:ascii="Arial" w:hAnsi="Arial" w:cs="Arial"/>
              </w:rPr>
              <w:t>Society</w:t>
            </w:r>
          </w:p>
        </w:tc>
      </w:tr>
      <w:tr w:rsidR="00F074F9" w:rsidRPr="001E7641" w14:paraId="46B864C7" w14:textId="77777777" w:rsidTr="002B7971">
        <w:trPr>
          <w:cantSplit/>
          <w:trHeight w:val="397"/>
          <w:jc w:val="center"/>
        </w:trPr>
        <w:tc>
          <w:tcPr>
            <w:tcW w:w="5290" w:type="dxa"/>
            <w:vAlign w:val="center"/>
          </w:tcPr>
          <w:p w14:paraId="1192E969" w14:textId="77777777" w:rsidR="00F074F9" w:rsidRPr="007A31A2" w:rsidRDefault="00F074F9" w:rsidP="0089794E">
            <w:pPr>
              <w:spacing w:before="120" w:after="120"/>
              <w:jc w:val="both"/>
              <w:rPr>
                <w:rFonts w:ascii="Arial" w:hAnsi="Arial" w:cs="Arial"/>
                <w:lang w:val="en-US"/>
              </w:rPr>
            </w:pPr>
            <w:r w:rsidRPr="007A31A2">
              <w:rPr>
                <w:rFonts w:ascii="Arial" w:hAnsi="Arial" w:cs="Arial"/>
                <w:lang w:val="en-US"/>
              </w:rPr>
              <w:t>International certificate for oil pollution prevention (Marpol Annex 1)</w:t>
            </w:r>
          </w:p>
        </w:tc>
        <w:tc>
          <w:tcPr>
            <w:tcW w:w="3240" w:type="dxa"/>
            <w:vAlign w:val="center"/>
          </w:tcPr>
          <w:p w14:paraId="4C111751" w14:textId="77777777" w:rsidR="00F074F9" w:rsidRPr="001E7641" w:rsidRDefault="00F074F9" w:rsidP="0089794E">
            <w:pPr>
              <w:spacing w:before="120" w:after="120"/>
              <w:jc w:val="center"/>
              <w:rPr>
                <w:rFonts w:ascii="Arial" w:hAnsi="Arial" w:cs="Arial"/>
                <w:lang w:val="en-US"/>
              </w:rPr>
            </w:pPr>
            <w:r w:rsidRPr="001E7641">
              <w:rPr>
                <w:rFonts w:ascii="Arial" w:hAnsi="Arial" w:cs="Arial"/>
                <w:lang w:val="en-US"/>
              </w:rPr>
              <w:t xml:space="preserve">Classification </w:t>
            </w:r>
            <w:r w:rsidRPr="001E7641">
              <w:rPr>
                <w:rFonts w:ascii="Arial" w:hAnsi="Arial" w:cs="Arial"/>
              </w:rPr>
              <w:t>Society</w:t>
            </w:r>
          </w:p>
        </w:tc>
      </w:tr>
      <w:tr w:rsidR="00F074F9" w:rsidRPr="001E7641" w14:paraId="539066CA" w14:textId="77777777" w:rsidTr="002B7971">
        <w:trPr>
          <w:cantSplit/>
          <w:trHeight w:val="397"/>
          <w:jc w:val="center"/>
        </w:trPr>
        <w:tc>
          <w:tcPr>
            <w:tcW w:w="5290" w:type="dxa"/>
            <w:vAlign w:val="center"/>
          </w:tcPr>
          <w:p w14:paraId="2AFF04C7" w14:textId="77777777" w:rsidR="00F074F9" w:rsidRPr="007A31A2" w:rsidRDefault="00F074F9" w:rsidP="0089794E">
            <w:pPr>
              <w:spacing w:before="120" w:after="120"/>
              <w:jc w:val="both"/>
              <w:rPr>
                <w:rFonts w:ascii="Arial" w:hAnsi="Arial" w:cs="Arial"/>
                <w:lang w:val="en-US"/>
              </w:rPr>
            </w:pPr>
            <w:r w:rsidRPr="007A31A2">
              <w:rPr>
                <w:rFonts w:ascii="Arial" w:hAnsi="Arial" w:cs="Arial"/>
                <w:lang w:val="en-US"/>
              </w:rPr>
              <w:t>International certificate for sewage pollution prevention (Marpol Annex 4)</w:t>
            </w:r>
          </w:p>
        </w:tc>
        <w:tc>
          <w:tcPr>
            <w:tcW w:w="3240" w:type="dxa"/>
            <w:vAlign w:val="center"/>
          </w:tcPr>
          <w:p w14:paraId="14672202" w14:textId="77777777" w:rsidR="00F074F9" w:rsidRPr="001E7641" w:rsidRDefault="00F074F9" w:rsidP="0089794E">
            <w:pPr>
              <w:spacing w:before="120" w:after="120"/>
              <w:jc w:val="center"/>
              <w:rPr>
                <w:rFonts w:ascii="Arial" w:hAnsi="Arial" w:cs="Arial"/>
                <w:lang w:val="en-US"/>
              </w:rPr>
            </w:pPr>
            <w:r w:rsidRPr="001E7641">
              <w:rPr>
                <w:rFonts w:ascii="Arial" w:hAnsi="Arial" w:cs="Arial"/>
                <w:lang w:val="en-US"/>
              </w:rPr>
              <w:t xml:space="preserve">Classification </w:t>
            </w:r>
            <w:r w:rsidRPr="001E7641">
              <w:rPr>
                <w:rFonts w:ascii="Arial" w:hAnsi="Arial" w:cs="Arial"/>
              </w:rPr>
              <w:t>Society</w:t>
            </w:r>
          </w:p>
        </w:tc>
      </w:tr>
      <w:tr w:rsidR="00F074F9" w:rsidRPr="001E7641" w14:paraId="316840AF" w14:textId="77777777" w:rsidTr="002B7971">
        <w:trPr>
          <w:cantSplit/>
          <w:trHeight w:val="397"/>
          <w:jc w:val="center"/>
        </w:trPr>
        <w:tc>
          <w:tcPr>
            <w:tcW w:w="5290" w:type="dxa"/>
            <w:vAlign w:val="center"/>
          </w:tcPr>
          <w:p w14:paraId="65C438D5" w14:textId="77777777" w:rsidR="00F074F9" w:rsidRPr="007A31A2" w:rsidRDefault="00F074F9" w:rsidP="0089794E">
            <w:pPr>
              <w:spacing w:before="120" w:after="120"/>
              <w:jc w:val="both"/>
              <w:rPr>
                <w:rFonts w:ascii="Arial" w:hAnsi="Arial" w:cs="Arial"/>
                <w:lang w:val="en-US"/>
              </w:rPr>
            </w:pPr>
            <w:r w:rsidRPr="007A31A2">
              <w:rPr>
                <w:rFonts w:ascii="Arial" w:hAnsi="Arial" w:cs="Arial"/>
                <w:lang w:val="en-US"/>
              </w:rPr>
              <w:t>International certificate for air pollution prevention (Marpol Annex 6)</w:t>
            </w:r>
          </w:p>
        </w:tc>
        <w:tc>
          <w:tcPr>
            <w:tcW w:w="3240" w:type="dxa"/>
            <w:vAlign w:val="center"/>
          </w:tcPr>
          <w:p w14:paraId="33C54156" w14:textId="77777777" w:rsidR="00F074F9" w:rsidRPr="001E7641" w:rsidRDefault="00F074F9" w:rsidP="0089794E">
            <w:pPr>
              <w:spacing w:before="120" w:after="120"/>
              <w:jc w:val="center"/>
              <w:rPr>
                <w:rFonts w:ascii="Arial" w:hAnsi="Arial" w:cs="Arial"/>
                <w:lang w:val="en-US"/>
              </w:rPr>
            </w:pPr>
            <w:r w:rsidRPr="001E7641">
              <w:rPr>
                <w:rFonts w:ascii="Arial" w:hAnsi="Arial" w:cs="Arial"/>
                <w:lang w:val="en-US"/>
              </w:rPr>
              <w:t xml:space="preserve">Classification </w:t>
            </w:r>
            <w:r w:rsidRPr="001E7641">
              <w:rPr>
                <w:rFonts w:ascii="Arial" w:hAnsi="Arial" w:cs="Arial"/>
              </w:rPr>
              <w:t>Society</w:t>
            </w:r>
          </w:p>
        </w:tc>
      </w:tr>
      <w:tr w:rsidR="00F074F9" w:rsidRPr="00B768DC" w14:paraId="30D83146" w14:textId="77777777" w:rsidTr="002B7971">
        <w:trPr>
          <w:cantSplit/>
          <w:trHeight w:val="397"/>
          <w:jc w:val="center"/>
        </w:trPr>
        <w:tc>
          <w:tcPr>
            <w:tcW w:w="5290" w:type="dxa"/>
            <w:vAlign w:val="center"/>
          </w:tcPr>
          <w:p w14:paraId="07863525" w14:textId="77777777" w:rsidR="00F074F9" w:rsidRPr="001E7641" w:rsidRDefault="00F074F9" w:rsidP="0089794E">
            <w:pPr>
              <w:spacing w:before="120" w:after="120"/>
              <w:jc w:val="both"/>
              <w:rPr>
                <w:rFonts w:ascii="Arial" w:hAnsi="Arial" w:cs="Arial"/>
                <w:lang w:val="en-US"/>
              </w:rPr>
            </w:pPr>
            <w:r w:rsidRPr="001E7641">
              <w:rPr>
                <w:rFonts w:ascii="Arial" w:hAnsi="Arial" w:cs="Arial"/>
                <w:lang w:val="en-US"/>
              </w:rPr>
              <w:t xml:space="preserve">Term of compliance with ILO conventions 92 and 133 </w:t>
            </w:r>
          </w:p>
        </w:tc>
        <w:tc>
          <w:tcPr>
            <w:tcW w:w="3240" w:type="dxa"/>
            <w:vAlign w:val="center"/>
          </w:tcPr>
          <w:p w14:paraId="42B18F6D" w14:textId="77777777" w:rsidR="00F074F9" w:rsidRPr="001E7641" w:rsidRDefault="00F074F9" w:rsidP="0089794E">
            <w:pPr>
              <w:spacing w:before="120" w:after="120"/>
              <w:jc w:val="center"/>
              <w:rPr>
                <w:rFonts w:ascii="Arial" w:hAnsi="Arial" w:cs="Arial"/>
                <w:lang w:val="en-US"/>
              </w:rPr>
            </w:pPr>
            <w:r w:rsidRPr="001E7641">
              <w:rPr>
                <w:rFonts w:ascii="Arial" w:hAnsi="Arial" w:cs="Arial"/>
                <w:lang w:val="en-US"/>
              </w:rPr>
              <w:t>Flag State Administration or Classification Society</w:t>
            </w:r>
          </w:p>
        </w:tc>
      </w:tr>
      <w:tr w:rsidR="00F074F9" w:rsidRPr="001E7641" w14:paraId="54A37002" w14:textId="77777777" w:rsidTr="002B7971">
        <w:trPr>
          <w:cantSplit/>
          <w:trHeight w:val="397"/>
          <w:jc w:val="center"/>
        </w:trPr>
        <w:tc>
          <w:tcPr>
            <w:tcW w:w="5290" w:type="dxa"/>
            <w:vAlign w:val="center"/>
          </w:tcPr>
          <w:p w14:paraId="70E71AC0" w14:textId="77777777" w:rsidR="00F074F9" w:rsidRPr="001E7641" w:rsidRDefault="00F074F9" w:rsidP="0089794E">
            <w:pPr>
              <w:spacing w:before="120" w:after="120"/>
              <w:jc w:val="both"/>
              <w:rPr>
                <w:rFonts w:ascii="Arial" w:hAnsi="Arial" w:cs="Arial"/>
                <w:lang w:val="en-US"/>
              </w:rPr>
            </w:pPr>
            <w:r w:rsidRPr="001E7641">
              <w:rPr>
                <w:rFonts w:ascii="Arial" w:hAnsi="Arial" w:cs="Arial"/>
                <w:lang w:val="en-US"/>
              </w:rPr>
              <w:t xml:space="preserve">Materials and equipment inspection certificates issued during the services for classified materials, components and equipment </w:t>
            </w:r>
          </w:p>
        </w:tc>
        <w:tc>
          <w:tcPr>
            <w:tcW w:w="3240" w:type="dxa"/>
            <w:vAlign w:val="center"/>
          </w:tcPr>
          <w:p w14:paraId="6CFA2D29" w14:textId="77777777" w:rsidR="00F074F9" w:rsidRPr="001E7641" w:rsidRDefault="00F074F9" w:rsidP="0089794E">
            <w:pPr>
              <w:spacing w:before="120" w:after="120"/>
              <w:jc w:val="center"/>
              <w:rPr>
                <w:rFonts w:ascii="Arial" w:hAnsi="Arial" w:cs="Arial"/>
              </w:rPr>
            </w:pPr>
            <w:r w:rsidRPr="001E7641">
              <w:rPr>
                <w:rFonts w:ascii="Arial" w:hAnsi="Arial" w:cs="Arial"/>
                <w:lang w:val="en-US"/>
              </w:rPr>
              <w:t xml:space="preserve">Classification </w:t>
            </w:r>
            <w:r w:rsidRPr="001E7641">
              <w:rPr>
                <w:rFonts w:ascii="Arial" w:hAnsi="Arial" w:cs="Arial"/>
              </w:rPr>
              <w:t>Society</w:t>
            </w:r>
          </w:p>
        </w:tc>
      </w:tr>
      <w:tr w:rsidR="00F074F9" w:rsidRPr="001E7641" w14:paraId="54B8BDDC" w14:textId="77777777" w:rsidTr="002B7971">
        <w:trPr>
          <w:cantSplit/>
          <w:trHeight w:val="397"/>
          <w:jc w:val="center"/>
        </w:trPr>
        <w:tc>
          <w:tcPr>
            <w:tcW w:w="5290" w:type="dxa"/>
            <w:vAlign w:val="center"/>
          </w:tcPr>
          <w:p w14:paraId="1D0CEF25" w14:textId="77777777" w:rsidR="00F074F9" w:rsidRPr="001E7641" w:rsidRDefault="00F074F9" w:rsidP="0089794E">
            <w:pPr>
              <w:spacing w:before="120" w:after="120"/>
              <w:jc w:val="both"/>
              <w:rPr>
                <w:rFonts w:ascii="Arial" w:hAnsi="Arial" w:cs="Arial"/>
                <w:lang w:val="en-US"/>
              </w:rPr>
            </w:pPr>
            <w:r w:rsidRPr="001E7641">
              <w:rPr>
                <w:rFonts w:ascii="Arial" w:hAnsi="Arial" w:cs="Arial"/>
                <w:lang w:val="en-US"/>
              </w:rPr>
              <w:t>Conclusion certificate</w:t>
            </w:r>
          </w:p>
        </w:tc>
        <w:tc>
          <w:tcPr>
            <w:tcW w:w="3240" w:type="dxa"/>
            <w:vAlign w:val="center"/>
          </w:tcPr>
          <w:p w14:paraId="143F1FEF" w14:textId="77777777" w:rsidR="00F074F9" w:rsidRPr="001E7641" w:rsidRDefault="003E6E27" w:rsidP="0089794E">
            <w:pPr>
              <w:spacing w:before="120" w:after="120"/>
              <w:jc w:val="center"/>
              <w:rPr>
                <w:rFonts w:ascii="Arial" w:hAnsi="Arial" w:cs="Arial"/>
                <w:lang w:val="en-US"/>
              </w:rPr>
            </w:pPr>
            <w:r>
              <w:rPr>
                <w:rFonts w:ascii="Arial" w:hAnsi="Arial" w:cs="Arial"/>
                <w:lang w:val="en-US"/>
              </w:rPr>
              <w:t>SELLER</w:t>
            </w:r>
          </w:p>
        </w:tc>
      </w:tr>
      <w:tr w:rsidR="00F074F9" w:rsidRPr="001E7641" w14:paraId="1A64CE8F" w14:textId="77777777" w:rsidTr="002B7971">
        <w:trPr>
          <w:cantSplit/>
          <w:trHeight w:val="397"/>
          <w:jc w:val="center"/>
        </w:trPr>
        <w:tc>
          <w:tcPr>
            <w:tcW w:w="5290" w:type="dxa"/>
            <w:vAlign w:val="center"/>
          </w:tcPr>
          <w:p w14:paraId="4E5876F0" w14:textId="77777777" w:rsidR="00F074F9" w:rsidRPr="001E7641" w:rsidRDefault="00F074F9" w:rsidP="0089794E">
            <w:pPr>
              <w:spacing w:before="120" w:after="120"/>
              <w:jc w:val="both"/>
              <w:rPr>
                <w:rFonts w:ascii="Arial" w:hAnsi="Arial" w:cs="Arial"/>
                <w:lang w:val="en-US"/>
              </w:rPr>
            </w:pPr>
            <w:r w:rsidRPr="001E7641">
              <w:rPr>
                <w:rFonts w:ascii="Arial" w:hAnsi="Arial" w:cs="Arial"/>
                <w:lang w:val="en-US"/>
              </w:rPr>
              <w:t xml:space="preserve">Floating surveying term Administration </w:t>
            </w:r>
          </w:p>
        </w:tc>
        <w:tc>
          <w:tcPr>
            <w:tcW w:w="3240" w:type="dxa"/>
            <w:vAlign w:val="center"/>
          </w:tcPr>
          <w:p w14:paraId="32D7C31C" w14:textId="77777777" w:rsidR="00F074F9" w:rsidRPr="001E7641" w:rsidRDefault="00F074F9" w:rsidP="0089794E">
            <w:pPr>
              <w:spacing w:before="120" w:after="120"/>
              <w:jc w:val="center"/>
              <w:rPr>
                <w:rFonts w:ascii="Arial" w:hAnsi="Arial" w:cs="Arial"/>
              </w:rPr>
            </w:pPr>
            <w:r w:rsidRPr="001E7641">
              <w:rPr>
                <w:rFonts w:ascii="Arial" w:hAnsi="Arial" w:cs="Arial"/>
                <w:lang w:val="en-US"/>
              </w:rPr>
              <w:t>Coastal State</w:t>
            </w:r>
          </w:p>
        </w:tc>
      </w:tr>
      <w:tr w:rsidR="00F074F9" w:rsidRPr="001E7641" w14:paraId="66977B4D" w14:textId="77777777" w:rsidTr="002B7971">
        <w:trPr>
          <w:cantSplit/>
          <w:trHeight w:val="397"/>
          <w:jc w:val="center"/>
        </w:trPr>
        <w:tc>
          <w:tcPr>
            <w:tcW w:w="5290" w:type="dxa"/>
            <w:vAlign w:val="center"/>
          </w:tcPr>
          <w:p w14:paraId="2854FF12" w14:textId="77777777" w:rsidR="00F074F9" w:rsidRPr="001E7641" w:rsidRDefault="00F074F9" w:rsidP="0089794E">
            <w:pPr>
              <w:spacing w:before="120" w:after="120"/>
              <w:jc w:val="both"/>
              <w:rPr>
                <w:rFonts w:ascii="Arial" w:hAnsi="Arial" w:cs="Arial"/>
                <w:lang w:val="en-US"/>
              </w:rPr>
            </w:pPr>
            <w:r w:rsidRPr="001E7641">
              <w:rPr>
                <w:rFonts w:ascii="Arial" w:hAnsi="Arial" w:cs="Arial"/>
                <w:lang w:val="en-US"/>
              </w:rPr>
              <w:t>Certificate for helideck operation</w:t>
            </w:r>
          </w:p>
        </w:tc>
        <w:tc>
          <w:tcPr>
            <w:tcW w:w="3240" w:type="dxa"/>
            <w:vAlign w:val="center"/>
          </w:tcPr>
          <w:p w14:paraId="5FCA1514" w14:textId="77777777" w:rsidR="00F074F9" w:rsidRPr="001E7641" w:rsidRDefault="00F074F9" w:rsidP="0089794E">
            <w:pPr>
              <w:spacing w:before="120" w:after="120"/>
              <w:jc w:val="center"/>
              <w:rPr>
                <w:rFonts w:ascii="Arial" w:hAnsi="Arial" w:cs="Arial"/>
                <w:lang w:val="en-US"/>
              </w:rPr>
            </w:pPr>
            <w:r w:rsidRPr="001E7641">
              <w:rPr>
                <w:rFonts w:ascii="Arial" w:hAnsi="Arial" w:cs="Arial"/>
                <w:lang w:val="en-US"/>
              </w:rPr>
              <w:t>DAerM/ANAC</w:t>
            </w:r>
          </w:p>
        </w:tc>
      </w:tr>
      <w:tr w:rsidR="00F074F9" w:rsidRPr="001E7641" w14:paraId="4B8DB95F" w14:textId="77777777" w:rsidTr="002B7971">
        <w:trPr>
          <w:cantSplit/>
          <w:trHeight w:val="397"/>
          <w:jc w:val="center"/>
        </w:trPr>
        <w:tc>
          <w:tcPr>
            <w:tcW w:w="5290" w:type="dxa"/>
            <w:vAlign w:val="center"/>
          </w:tcPr>
          <w:p w14:paraId="5C622D69" w14:textId="77777777" w:rsidR="00F074F9" w:rsidRPr="001E7641" w:rsidRDefault="00F074F9" w:rsidP="0089794E">
            <w:pPr>
              <w:spacing w:before="120" w:after="120"/>
              <w:jc w:val="both"/>
              <w:rPr>
                <w:rFonts w:ascii="Arial" w:hAnsi="Arial" w:cs="Arial"/>
                <w:lang w:val="en-US"/>
              </w:rPr>
            </w:pPr>
            <w:r w:rsidRPr="001E7641">
              <w:rPr>
                <w:rFonts w:ascii="Arial" w:hAnsi="Arial" w:cs="Arial"/>
                <w:lang w:val="en-US"/>
              </w:rPr>
              <w:t>FPSO delivery and acceptance term</w:t>
            </w:r>
          </w:p>
        </w:tc>
        <w:tc>
          <w:tcPr>
            <w:tcW w:w="3240" w:type="dxa"/>
            <w:vAlign w:val="center"/>
          </w:tcPr>
          <w:p w14:paraId="3D74F953" w14:textId="77777777" w:rsidR="00F074F9" w:rsidRPr="001E7641" w:rsidRDefault="003E6E27" w:rsidP="0089794E">
            <w:pPr>
              <w:spacing w:before="120" w:after="120"/>
              <w:jc w:val="center"/>
              <w:rPr>
                <w:rFonts w:ascii="Arial" w:hAnsi="Arial" w:cs="Arial"/>
                <w:lang w:val="en-US"/>
              </w:rPr>
            </w:pPr>
            <w:r>
              <w:rPr>
                <w:rFonts w:ascii="Arial" w:hAnsi="Arial" w:cs="Arial"/>
                <w:lang w:val="en-US"/>
              </w:rPr>
              <w:t>SELLER</w:t>
            </w:r>
          </w:p>
        </w:tc>
      </w:tr>
      <w:tr w:rsidR="00F074F9" w:rsidRPr="001E7641" w14:paraId="6926E75A" w14:textId="77777777" w:rsidTr="002B7971">
        <w:trPr>
          <w:cantSplit/>
          <w:trHeight w:val="397"/>
          <w:jc w:val="center"/>
        </w:trPr>
        <w:tc>
          <w:tcPr>
            <w:tcW w:w="5290" w:type="dxa"/>
            <w:vAlign w:val="center"/>
          </w:tcPr>
          <w:p w14:paraId="170D51A6" w14:textId="77777777" w:rsidR="00F074F9" w:rsidRPr="001E7641" w:rsidRDefault="00F074F9" w:rsidP="0089794E">
            <w:pPr>
              <w:spacing w:before="120" w:after="120"/>
              <w:jc w:val="both"/>
              <w:rPr>
                <w:rFonts w:ascii="Arial" w:hAnsi="Arial" w:cs="Arial"/>
                <w:lang w:val="en-US"/>
              </w:rPr>
            </w:pPr>
            <w:r w:rsidRPr="001E7641">
              <w:rPr>
                <w:rFonts w:ascii="Arial" w:hAnsi="Arial" w:cs="Arial"/>
                <w:lang w:val="en-US"/>
              </w:rPr>
              <w:t>Guarantee term</w:t>
            </w:r>
          </w:p>
        </w:tc>
        <w:tc>
          <w:tcPr>
            <w:tcW w:w="3240" w:type="dxa"/>
            <w:vAlign w:val="center"/>
          </w:tcPr>
          <w:p w14:paraId="75020280" w14:textId="77777777" w:rsidR="00F074F9" w:rsidRPr="001E7641" w:rsidRDefault="003E6E27" w:rsidP="0089794E">
            <w:pPr>
              <w:spacing w:before="120" w:after="120"/>
              <w:jc w:val="center"/>
              <w:rPr>
                <w:rFonts w:ascii="Arial" w:hAnsi="Arial" w:cs="Arial"/>
                <w:lang w:val="en-US"/>
              </w:rPr>
            </w:pPr>
            <w:r>
              <w:rPr>
                <w:rFonts w:ascii="Arial" w:hAnsi="Arial" w:cs="Arial"/>
                <w:lang w:val="en-US"/>
              </w:rPr>
              <w:t>SELLER</w:t>
            </w:r>
          </w:p>
        </w:tc>
      </w:tr>
      <w:tr w:rsidR="00F074F9" w:rsidRPr="001E7641" w14:paraId="39012D5B" w14:textId="77777777" w:rsidTr="002B7971">
        <w:trPr>
          <w:cantSplit/>
          <w:trHeight w:val="397"/>
          <w:jc w:val="center"/>
        </w:trPr>
        <w:tc>
          <w:tcPr>
            <w:tcW w:w="5290" w:type="dxa"/>
            <w:vAlign w:val="center"/>
          </w:tcPr>
          <w:p w14:paraId="14865578" w14:textId="77777777" w:rsidR="00F074F9" w:rsidRPr="001E7641" w:rsidRDefault="00F074F9" w:rsidP="0089794E">
            <w:pPr>
              <w:spacing w:before="120" w:after="120"/>
              <w:jc w:val="both"/>
              <w:rPr>
                <w:rFonts w:ascii="Arial" w:hAnsi="Arial" w:cs="Arial"/>
                <w:lang w:val="en-US"/>
              </w:rPr>
            </w:pPr>
            <w:r w:rsidRPr="001E7641">
              <w:rPr>
                <w:rFonts w:ascii="Arial" w:hAnsi="Arial" w:cs="Arial"/>
                <w:lang w:val="en-US"/>
              </w:rPr>
              <w:t>Acquaintance term</w:t>
            </w:r>
          </w:p>
        </w:tc>
        <w:tc>
          <w:tcPr>
            <w:tcW w:w="3240" w:type="dxa"/>
            <w:vAlign w:val="center"/>
          </w:tcPr>
          <w:p w14:paraId="0089940B" w14:textId="77777777" w:rsidR="00F074F9" w:rsidRPr="001E7641" w:rsidRDefault="003E6E27" w:rsidP="0089794E">
            <w:pPr>
              <w:spacing w:before="120" w:after="120"/>
              <w:jc w:val="center"/>
              <w:rPr>
                <w:rFonts w:ascii="Arial" w:hAnsi="Arial" w:cs="Arial"/>
                <w:lang w:val="en-US"/>
              </w:rPr>
            </w:pPr>
            <w:r>
              <w:rPr>
                <w:rFonts w:ascii="Arial" w:hAnsi="Arial" w:cs="Arial"/>
                <w:lang w:val="en-US"/>
              </w:rPr>
              <w:t>SELLER</w:t>
            </w:r>
          </w:p>
        </w:tc>
      </w:tr>
      <w:tr w:rsidR="00F074F9" w:rsidRPr="001E7641" w14:paraId="05DE8E51" w14:textId="77777777" w:rsidTr="002B7971">
        <w:trPr>
          <w:cantSplit/>
          <w:trHeight w:val="397"/>
          <w:jc w:val="center"/>
        </w:trPr>
        <w:tc>
          <w:tcPr>
            <w:tcW w:w="5290" w:type="dxa"/>
            <w:vAlign w:val="center"/>
          </w:tcPr>
          <w:p w14:paraId="7D35E136" w14:textId="77777777" w:rsidR="00F074F9" w:rsidRPr="001E7641" w:rsidRDefault="00F074F9" w:rsidP="0089794E">
            <w:pPr>
              <w:spacing w:before="120" w:after="120"/>
              <w:jc w:val="both"/>
              <w:rPr>
                <w:rFonts w:ascii="Arial" w:hAnsi="Arial" w:cs="Arial"/>
                <w:lang w:val="en-US"/>
              </w:rPr>
            </w:pPr>
            <w:r w:rsidRPr="001E7641">
              <w:rPr>
                <w:rFonts w:ascii="Arial" w:hAnsi="Arial" w:cs="Arial"/>
                <w:lang w:val="en-US"/>
              </w:rPr>
              <w:t>Start-up trials finish declaration</w:t>
            </w:r>
          </w:p>
        </w:tc>
        <w:tc>
          <w:tcPr>
            <w:tcW w:w="3240" w:type="dxa"/>
            <w:vAlign w:val="center"/>
          </w:tcPr>
          <w:p w14:paraId="170DC22A" w14:textId="77777777" w:rsidR="00F074F9" w:rsidRPr="001E7641" w:rsidRDefault="003E6E27" w:rsidP="0089794E">
            <w:pPr>
              <w:spacing w:before="120" w:after="120"/>
              <w:jc w:val="center"/>
              <w:rPr>
                <w:rFonts w:ascii="Arial" w:hAnsi="Arial" w:cs="Arial"/>
                <w:lang w:val="en-US"/>
              </w:rPr>
            </w:pPr>
            <w:r>
              <w:rPr>
                <w:rFonts w:ascii="Arial" w:hAnsi="Arial" w:cs="Arial"/>
              </w:rPr>
              <w:t>SELLER</w:t>
            </w:r>
          </w:p>
        </w:tc>
      </w:tr>
      <w:tr w:rsidR="00F074F9" w:rsidRPr="001E7641" w14:paraId="4AA6B1AB" w14:textId="77777777" w:rsidTr="002B7971">
        <w:trPr>
          <w:cantSplit/>
          <w:trHeight w:val="397"/>
          <w:jc w:val="center"/>
        </w:trPr>
        <w:tc>
          <w:tcPr>
            <w:tcW w:w="5290" w:type="dxa"/>
            <w:vAlign w:val="center"/>
          </w:tcPr>
          <w:p w14:paraId="460670B9" w14:textId="77777777" w:rsidR="00F074F9" w:rsidRPr="001E7641" w:rsidRDefault="00F074F9" w:rsidP="0089794E">
            <w:pPr>
              <w:spacing w:before="120" w:after="120"/>
              <w:jc w:val="both"/>
              <w:rPr>
                <w:rFonts w:ascii="Arial" w:hAnsi="Arial" w:cs="Arial"/>
              </w:rPr>
            </w:pPr>
            <w:r w:rsidRPr="001E7641">
              <w:rPr>
                <w:rFonts w:ascii="Arial" w:hAnsi="Arial" w:cs="Arial"/>
                <w:lang w:val="en-US"/>
              </w:rPr>
              <w:t>Final documentation delivery declaration</w:t>
            </w:r>
          </w:p>
        </w:tc>
        <w:tc>
          <w:tcPr>
            <w:tcW w:w="3240" w:type="dxa"/>
            <w:vAlign w:val="center"/>
          </w:tcPr>
          <w:p w14:paraId="001F4500" w14:textId="77777777" w:rsidR="00F074F9" w:rsidRPr="001E7641" w:rsidRDefault="003E6E27" w:rsidP="0089794E">
            <w:pPr>
              <w:spacing w:before="120" w:after="120"/>
              <w:jc w:val="center"/>
              <w:rPr>
                <w:rFonts w:ascii="Arial" w:hAnsi="Arial" w:cs="Arial"/>
                <w:lang w:val="en-US"/>
              </w:rPr>
            </w:pPr>
            <w:r>
              <w:rPr>
                <w:rFonts w:ascii="Arial" w:hAnsi="Arial" w:cs="Arial"/>
              </w:rPr>
              <w:t>SELLER</w:t>
            </w:r>
          </w:p>
        </w:tc>
      </w:tr>
      <w:tr w:rsidR="00F074F9" w:rsidRPr="001E7641" w14:paraId="03D1A669" w14:textId="77777777" w:rsidTr="002B7971">
        <w:trPr>
          <w:cantSplit/>
          <w:trHeight w:val="397"/>
          <w:jc w:val="center"/>
        </w:trPr>
        <w:tc>
          <w:tcPr>
            <w:tcW w:w="5290" w:type="dxa"/>
            <w:vAlign w:val="center"/>
          </w:tcPr>
          <w:p w14:paraId="77FACE74" w14:textId="77777777" w:rsidR="00F074F9" w:rsidRPr="001E7641" w:rsidRDefault="00F074F9" w:rsidP="0089794E">
            <w:pPr>
              <w:spacing w:before="120" w:after="120"/>
              <w:jc w:val="both"/>
              <w:rPr>
                <w:rFonts w:ascii="Arial" w:hAnsi="Arial" w:cs="Arial"/>
                <w:lang w:val="en-US"/>
              </w:rPr>
            </w:pPr>
            <w:r w:rsidRPr="001E7641">
              <w:rPr>
                <w:rFonts w:ascii="Arial" w:hAnsi="Arial" w:cs="Arial"/>
                <w:lang w:val="en-US"/>
              </w:rPr>
              <w:t>Inventory and spare parts delivery declaration</w:t>
            </w:r>
          </w:p>
        </w:tc>
        <w:tc>
          <w:tcPr>
            <w:tcW w:w="3240" w:type="dxa"/>
            <w:vAlign w:val="center"/>
          </w:tcPr>
          <w:p w14:paraId="6BCF1E7E" w14:textId="77777777" w:rsidR="00F074F9" w:rsidRPr="001E7641" w:rsidRDefault="003E6E27" w:rsidP="0089794E">
            <w:pPr>
              <w:spacing w:before="120" w:after="120"/>
              <w:jc w:val="center"/>
              <w:rPr>
                <w:rFonts w:ascii="Arial" w:hAnsi="Arial" w:cs="Arial"/>
                <w:lang w:val="en-US"/>
              </w:rPr>
            </w:pPr>
            <w:r>
              <w:rPr>
                <w:rFonts w:ascii="Arial" w:hAnsi="Arial" w:cs="Arial"/>
              </w:rPr>
              <w:t>SELLER</w:t>
            </w:r>
          </w:p>
        </w:tc>
      </w:tr>
      <w:tr w:rsidR="00F074F9" w:rsidRPr="001E7641" w14:paraId="0149828A" w14:textId="77777777" w:rsidTr="002B7971">
        <w:trPr>
          <w:cantSplit/>
          <w:trHeight w:val="397"/>
          <w:jc w:val="center"/>
        </w:trPr>
        <w:tc>
          <w:tcPr>
            <w:tcW w:w="5290" w:type="dxa"/>
            <w:vAlign w:val="center"/>
          </w:tcPr>
          <w:p w14:paraId="1CE9CD82" w14:textId="77777777" w:rsidR="00F074F9" w:rsidRPr="001E7641" w:rsidRDefault="00F074F9" w:rsidP="0089794E">
            <w:pPr>
              <w:spacing w:before="120" w:after="120"/>
              <w:jc w:val="both"/>
              <w:rPr>
                <w:rFonts w:ascii="Arial" w:hAnsi="Arial" w:cs="Arial"/>
                <w:lang w:val="en-US"/>
              </w:rPr>
            </w:pPr>
            <w:r w:rsidRPr="001E7641">
              <w:rPr>
                <w:rFonts w:ascii="Arial" w:hAnsi="Arial" w:cs="Arial"/>
                <w:lang w:val="en-US"/>
              </w:rPr>
              <w:t>Consumable declaration (excess)</w:t>
            </w:r>
          </w:p>
        </w:tc>
        <w:tc>
          <w:tcPr>
            <w:tcW w:w="3240" w:type="dxa"/>
            <w:vAlign w:val="center"/>
          </w:tcPr>
          <w:p w14:paraId="507DB304" w14:textId="77777777" w:rsidR="00F074F9" w:rsidRPr="001E7641" w:rsidRDefault="003E6E27" w:rsidP="0089794E">
            <w:pPr>
              <w:spacing w:before="120" w:after="120"/>
              <w:jc w:val="center"/>
              <w:rPr>
                <w:rFonts w:ascii="Arial" w:hAnsi="Arial" w:cs="Arial"/>
                <w:lang w:val="en-US"/>
              </w:rPr>
            </w:pPr>
            <w:r>
              <w:rPr>
                <w:rFonts w:ascii="Arial" w:hAnsi="Arial" w:cs="Arial"/>
              </w:rPr>
              <w:t>SELLER</w:t>
            </w:r>
          </w:p>
        </w:tc>
      </w:tr>
      <w:tr w:rsidR="00F074F9" w:rsidRPr="001E7641" w14:paraId="7EC2B8FB" w14:textId="77777777" w:rsidTr="002B7971">
        <w:trPr>
          <w:cantSplit/>
          <w:trHeight w:val="397"/>
          <w:jc w:val="center"/>
        </w:trPr>
        <w:tc>
          <w:tcPr>
            <w:tcW w:w="5290" w:type="dxa"/>
            <w:vAlign w:val="center"/>
          </w:tcPr>
          <w:p w14:paraId="7C2192B0" w14:textId="77777777" w:rsidR="00F074F9" w:rsidRPr="001E7641" w:rsidRDefault="00F074F9" w:rsidP="0089794E">
            <w:pPr>
              <w:spacing w:before="120" w:after="120"/>
              <w:jc w:val="both"/>
              <w:rPr>
                <w:rFonts w:ascii="Arial" w:hAnsi="Arial" w:cs="Arial"/>
              </w:rPr>
            </w:pPr>
            <w:r w:rsidRPr="001E7641">
              <w:rPr>
                <w:rFonts w:ascii="Arial" w:hAnsi="Arial" w:cs="Arial"/>
                <w:lang w:val="en-US"/>
              </w:rPr>
              <w:t>FPSO manuals delivery declaration</w:t>
            </w:r>
          </w:p>
        </w:tc>
        <w:tc>
          <w:tcPr>
            <w:tcW w:w="3240" w:type="dxa"/>
            <w:vAlign w:val="center"/>
          </w:tcPr>
          <w:p w14:paraId="2F0570BC" w14:textId="77777777" w:rsidR="00F074F9" w:rsidRPr="001E7641" w:rsidRDefault="003E6E27" w:rsidP="0089794E">
            <w:pPr>
              <w:spacing w:before="120" w:after="120"/>
              <w:jc w:val="center"/>
              <w:rPr>
                <w:rFonts w:ascii="Arial" w:hAnsi="Arial" w:cs="Arial"/>
                <w:lang w:val="en-US"/>
              </w:rPr>
            </w:pPr>
            <w:r>
              <w:rPr>
                <w:rFonts w:ascii="Arial" w:hAnsi="Arial" w:cs="Arial"/>
              </w:rPr>
              <w:t>SELLER</w:t>
            </w:r>
          </w:p>
        </w:tc>
      </w:tr>
      <w:tr w:rsidR="00F074F9" w:rsidRPr="001E7641" w14:paraId="2E7309FE" w14:textId="77777777" w:rsidTr="002B7971">
        <w:trPr>
          <w:cantSplit/>
          <w:trHeight w:val="397"/>
          <w:jc w:val="center"/>
        </w:trPr>
        <w:tc>
          <w:tcPr>
            <w:tcW w:w="5290" w:type="dxa"/>
            <w:vAlign w:val="center"/>
          </w:tcPr>
          <w:p w14:paraId="0F3F697A" w14:textId="77777777" w:rsidR="00F074F9" w:rsidRPr="001E7641" w:rsidRDefault="00F074F9" w:rsidP="0089794E">
            <w:pPr>
              <w:spacing w:before="120" w:after="120"/>
              <w:jc w:val="both"/>
              <w:rPr>
                <w:rFonts w:ascii="Arial" w:hAnsi="Arial" w:cs="Arial"/>
              </w:rPr>
            </w:pPr>
            <w:r w:rsidRPr="001E7641">
              <w:rPr>
                <w:rFonts w:ascii="Arial" w:hAnsi="Arial" w:cs="Arial"/>
                <w:lang w:val="en-US"/>
              </w:rPr>
              <w:t>FPSO acquaintance insurance declaration</w:t>
            </w:r>
          </w:p>
        </w:tc>
        <w:tc>
          <w:tcPr>
            <w:tcW w:w="3240" w:type="dxa"/>
            <w:vAlign w:val="center"/>
          </w:tcPr>
          <w:p w14:paraId="0EBE1D34" w14:textId="77777777" w:rsidR="00F074F9" w:rsidRPr="001E7641" w:rsidRDefault="003E6E27" w:rsidP="0089794E">
            <w:pPr>
              <w:spacing w:before="120" w:after="120"/>
              <w:jc w:val="center"/>
              <w:rPr>
                <w:rFonts w:ascii="Arial" w:hAnsi="Arial" w:cs="Arial"/>
                <w:lang w:val="en-US"/>
              </w:rPr>
            </w:pPr>
            <w:r>
              <w:rPr>
                <w:rFonts w:ascii="Arial" w:hAnsi="Arial" w:cs="Arial"/>
              </w:rPr>
              <w:t>SELLER</w:t>
            </w:r>
          </w:p>
        </w:tc>
      </w:tr>
      <w:tr w:rsidR="00F074F9" w:rsidRPr="001E7641" w14:paraId="0A16C789" w14:textId="77777777" w:rsidTr="002B7971">
        <w:trPr>
          <w:cantSplit/>
          <w:trHeight w:val="397"/>
          <w:jc w:val="center"/>
        </w:trPr>
        <w:tc>
          <w:tcPr>
            <w:tcW w:w="5290" w:type="dxa"/>
            <w:vAlign w:val="center"/>
          </w:tcPr>
          <w:p w14:paraId="0E530E4C" w14:textId="77777777" w:rsidR="00F074F9" w:rsidRPr="001E7641" w:rsidRDefault="00F074F9" w:rsidP="0089794E">
            <w:pPr>
              <w:spacing w:before="120" w:after="120"/>
              <w:jc w:val="both"/>
              <w:rPr>
                <w:rFonts w:ascii="Arial" w:hAnsi="Arial" w:cs="Arial"/>
                <w:lang w:val="en-US"/>
              </w:rPr>
            </w:pPr>
            <w:r w:rsidRPr="001E7641">
              <w:rPr>
                <w:rFonts w:ascii="Arial" w:hAnsi="Arial" w:cs="Arial"/>
                <w:lang w:val="en-US"/>
              </w:rPr>
              <w:lastRenderedPageBreak/>
              <w:t>Materials components and equipment guarantee transfer Term</w:t>
            </w:r>
          </w:p>
        </w:tc>
        <w:tc>
          <w:tcPr>
            <w:tcW w:w="3240" w:type="dxa"/>
            <w:vAlign w:val="center"/>
          </w:tcPr>
          <w:p w14:paraId="235835DB" w14:textId="77777777" w:rsidR="00F074F9" w:rsidRPr="001E7641" w:rsidRDefault="003E6E27" w:rsidP="0089794E">
            <w:pPr>
              <w:spacing w:before="120" w:after="120"/>
              <w:jc w:val="center"/>
              <w:rPr>
                <w:rFonts w:ascii="Arial" w:hAnsi="Arial" w:cs="Arial"/>
                <w:lang w:val="en-US"/>
              </w:rPr>
            </w:pPr>
            <w:r>
              <w:rPr>
                <w:rFonts w:ascii="Arial" w:hAnsi="Arial" w:cs="Arial"/>
              </w:rPr>
              <w:t>SELLER</w:t>
            </w:r>
          </w:p>
        </w:tc>
      </w:tr>
    </w:tbl>
    <w:p w14:paraId="26F1965B" w14:textId="77777777" w:rsidR="00450E54" w:rsidRPr="001E7641" w:rsidRDefault="00450E54" w:rsidP="00721B87">
      <w:pPr>
        <w:pStyle w:val="texto2"/>
        <w:numPr>
          <w:ilvl w:val="0"/>
          <w:numId w:val="0"/>
        </w:numPr>
        <w:ind w:left="567"/>
      </w:pPr>
    </w:p>
    <w:p w14:paraId="1D21F4C2" w14:textId="21A93C00" w:rsidR="00891115" w:rsidRPr="00C44A4F" w:rsidRDefault="003E6E27" w:rsidP="00721B87">
      <w:pPr>
        <w:pStyle w:val="texto2"/>
      </w:pPr>
      <w:r w:rsidRPr="00C44A4F">
        <w:t>SELLER</w:t>
      </w:r>
      <w:r w:rsidR="00450E54" w:rsidRPr="00C44A4F">
        <w:t xml:space="preserve"> shall deem that any other document, certificate or term not specified herein is relevant for the full compliance of the FPSO with the current or a</w:t>
      </w:r>
      <w:r w:rsidR="00281BEE" w:rsidRPr="00C44A4F">
        <w:t>p</w:t>
      </w:r>
      <w:r w:rsidR="00450E54" w:rsidRPr="00C44A4F">
        <w:t xml:space="preserve">plicable international Rules and Regulations or best practices. </w:t>
      </w:r>
      <w:r w:rsidRPr="00C44A4F">
        <w:t>SELLER</w:t>
      </w:r>
      <w:r w:rsidR="00450E54" w:rsidRPr="00C44A4F">
        <w:t xml:space="preserve"> shall communicate </w:t>
      </w:r>
      <w:r w:rsidR="00D953F1" w:rsidRPr="00C44A4F">
        <w:t>BUYER</w:t>
      </w:r>
      <w:r w:rsidR="00450E54" w:rsidRPr="00C44A4F">
        <w:t xml:space="preserve"> for due evaluation. The same applies to new revisions and updates the documents, certificates and terms listed.</w:t>
      </w:r>
    </w:p>
    <w:sectPr w:rsidR="00891115" w:rsidRPr="00C44A4F" w:rsidSect="00FE055C">
      <w:headerReference w:type="default" r:id="rId11"/>
      <w:footerReference w:type="even" r:id="rId12"/>
      <w:footerReference w:type="default" r:id="rId13"/>
      <w:footerReference w:type="first" r:id="rId14"/>
      <w:pgSz w:w="11906" w:h="16838"/>
      <w:pgMar w:top="1417" w:right="1701" w:bottom="141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D370E" w14:textId="77777777" w:rsidR="007D7658" w:rsidRDefault="007D7658">
      <w:r>
        <w:separator/>
      </w:r>
    </w:p>
  </w:endnote>
  <w:endnote w:type="continuationSeparator" w:id="0">
    <w:p w14:paraId="0E82081F" w14:textId="77777777" w:rsidR="007D7658" w:rsidRDefault="007D7658">
      <w:r>
        <w:continuationSeparator/>
      </w:r>
    </w:p>
  </w:endnote>
  <w:endnote w:type="continuationNotice" w:id="1">
    <w:p w14:paraId="5FC5A17C" w14:textId="77777777" w:rsidR="007D7658" w:rsidRDefault="007D7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HiddenHorzOCl">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87417" w14:textId="4909F8AE" w:rsidR="00D86105" w:rsidRDefault="006E7387" w:rsidP="00180671">
    <w:pPr>
      <w:pStyle w:val="Rodap"/>
      <w:framePr w:wrap="around" w:vAnchor="text" w:hAnchor="margin" w:xAlign="right" w:y="1"/>
      <w:rPr>
        <w:rStyle w:val="Nmerodepgina"/>
      </w:rPr>
    </w:pPr>
    <w:r>
      <w:rPr>
        <w:noProof/>
      </w:rPr>
      <mc:AlternateContent>
        <mc:Choice Requires="wps">
          <w:drawing>
            <wp:anchor distT="0" distB="0" distL="0" distR="0" simplePos="0" relativeHeight="251660288" behindDoc="0" locked="0" layoutInCell="1" allowOverlap="1" wp14:anchorId="1E961157" wp14:editId="01A3662E">
              <wp:simplePos x="635" y="635"/>
              <wp:positionH relativeFrom="page">
                <wp:align>left</wp:align>
              </wp:positionH>
              <wp:positionV relativeFrom="page">
                <wp:align>bottom</wp:align>
              </wp:positionV>
              <wp:extent cx="682625" cy="323215"/>
              <wp:effectExtent l="0" t="0" r="3175" b="0"/>
              <wp:wrapNone/>
              <wp:docPr id="1958698632" name="Caixa de Texto 2"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23215"/>
                      </a:xfrm>
                      <a:prstGeom prst="rect">
                        <a:avLst/>
                      </a:prstGeom>
                      <a:noFill/>
                      <a:ln>
                        <a:noFill/>
                      </a:ln>
                    </wps:spPr>
                    <wps:txbx>
                      <w:txbxContent>
                        <w:p w14:paraId="05A7DE30" w14:textId="140381B3" w:rsidR="006E7387" w:rsidRPr="006E7387" w:rsidRDefault="006E7387" w:rsidP="006E7387">
                          <w:pPr>
                            <w:rPr>
                              <w:rFonts w:ascii="Trebuchet MS" w:eastAsia="Trebuchet MS" w:hAnsi="Trebuchet MS" w:cs="Trebuchet MS"/>
                              <w:noProof/>
                              <w:color w:val="737373"/>
                              <w:sz w:val="18"/>
                              <w:szCs w:val="18"/>
                            </w:rPr>
                          </w:pPr>
                          <w:r w:rsidRPr="006E7387">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961157" id="_x0000_t202" coordsize="21600,21600" o:spt="202" path="m,l,21600r21600,l21600,xe">
              <v:stroke joinstyle="miter"/>
              <v:path gradientshapeok="t" o:connecttype="rect"/>
            </v:shapetype>
            <v:shape id="Caixa de Texto 2" o:spid="_x0000_s1026" type="#_x0000_t202" alt="PÚBLICA" style="position:absolute;margin-left:0;margin-top:0;width:53.75pt;height:25.4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" filled="f" stroked="f">
              <v:fill o:detectmouseclick="t"/>
              <v:textbox style="mso-fit-shape-to-text:t" inset="20pt,0,0,15pt">
                <w:txbxContent>
                  <w:p w14:paraId="05A7DE30" w14:textId="140381B3" w:rsidR="006E7387" w:rsidRPr="006E7387" w:rsidRDefault="006E7387" w:rsidP="006E7387">
                    <w:pPr>
                      <w:rPr>
                        <w:rFonts w:ascii="Trebuchet MS" w:eastAsia="Trebuchet MS" w:hAnsi="Trebuchet MS" w:cs="Trebuchet MS"/>
                        <w:noProof/>
                        <w:color w:val="737373"/>
                        <w:sz w:val="18"/>
                        <w:szCs w:val="18"/>
                      </w:rPr>
                    </w:pPr>
                    <w:r w:rsidRPr="006E7387">
                      <w:rPr>
                        <w:rFonts w:ascii="Trebuchet MS" w:eastAsia="Trebuchet MS" w:hAnsi="Trebuchet MS" w:cs="Trebuchet MS"/>
                        <w:noProof/>
                        <w:color w:val="737373"/>
                        <w:sz w:val="18"/>
                        <w:szCs w:val="18"/>
                      </w:rPr>
                      <w:t>PÚBLICA</w:t>
                    </w:r>
                  </w:p>
                </w:txbxContent>
              </v:textbox>
              <w10:wrap anchorx="page" anchory="page"/>
            </v:shape>
          </w:pict>
        </mc:Fallback>
      </mc:AlternateContent>
    </w:r>
    <w:r w:rsidR="00D86105">
      <w:rPr>
        <w:rStyle w:val="Nmerodepgina"/>
      </w:rPr>
      <w:fldChar w:fldCharType="begin"/>
    </w:r>
    <w:r w:rsidR="00D86105">
      <w:rPr>
        <w:rStyle w:val="Nmerodepgina"/>
      </w:rPr>
      <w:instrText xml:space="preserve">PAGE  </w:instrText>
    </w:r>
    <w:r w:rsidR="00D86105">
      <w:rPr>
        <w:rStyle w:val="Nmerodepgina"/>
      </w:rPr>
      <w:fldChar w:fldCharType="end"/>
    </w:r>
  </w:p>
  <w:p w14:paraId="256A6E66" w14:textId="77777777" w:rsidR="00D86105" w:rsidRDefault="00D86105" w:rsidP="006E499C">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26AA" w14:textId="5C789259" w:rsidR="00C45436" w:rsidRDefault="006E7387" w:rsidP="00904E0A">
    <w:pPr>
      <w:jc w:val="center"/>
      <w:rPr>
        <w:rFonts w:ascii="Arial" w:hAnsi="Arial" w:cs="Arial"/>
        <w:bCs/>
        <w:color w:val="000000"/>
        <w:sz w:val="18"/>
        <w:szCs w:val="18"/>
        <w:lang w:val="en-US"/>
      </w:rPr>
    </w:pPr>
    <w:r>
      <w:rPr>
        <w:rFonts w:ascii="Arial" w:hAnsi="Arial" w:cs="Arial"/>
        <w:bCs/>
        <w:noProof/>
        <w:color w:val="000000"/>
        <w:sz w:val="18"/>
        <w:szCs w:val="18"/>
        <w:lang w:val="en-US"/>
      </w:rPr>
      <mc:AlternateContent>
        <mc:Choice Requires="wps">
          <w:drawing>
            <wp:anchor distT="0" distB="0" distL="0" distR="0" simplePos="0" relativeHeight="251661312" behindDoc="0" locked="0" layoutInCell="1" allowOverlap="1" wp14:anchorId="18933647" wp14:editId="38EFD691">
              <wp:simplePos x="1078252" y="9936832"/>
              <wp:positionH relativeFrom="page">
                <wp:align>left</wp:align>
              </wp:positionH>
              <wp:positionV relativeFrom="page">
                <wp:align>bottom</wp:align>
              </wp:positionV>
              <wp:extent cx="682625" cy="323215"/>
              <wp:effectExtent l="0" t="0" r="3175" b="0"/>
              <wp:wrapNone/>
              <wp:docPr id="1296030951" name="Caixa de Texto 3"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23215"/>
                      </a:xfrm>
                      <a:prstGeom prst="rect">
                        <a:avLst/>
                      </a:prstGeom>
                      <a:noFill/>
                      <a:ln>
                        <a:noFill/>
                      </a:ln>
                    </wps:spPr>
                    <wps:txbx>
                      <w:txbxContent>
                        <w:p w14:paraId="2D4373EB" w14:textId="0FC2C16F" w:rsidR="006E7387" w:rsidRPr="006E7387" w:rsidRDefault="006E7387" w:rsidP="006E7387">
                          <w:pPr>
                            <w:rPr>
                              <w:rFonts w:ascii="Trebuchet MS" w:eastAsia="Trebuchet MS" w:hAnsi="Trebuchet MS" w:cs="Trebuchet MS"/>
                              <w:noProof/>
                              <w:color w:val="737373"/>
                              <w:sz w:val="18"/>
                              <w:szCs w:val="18"/>
                            </w:rPr>
                          </w:pPr>
                          <w:r w:rsidRPr="006E7387">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933647" id="_x0000_t202" coordsize="21600,21600" o:spt="202" path="m,l,21600r21600,l21600,xe">
              <v:stroke joinstyle="miter"/>
              <v:path gradientshapeok="t" o:connecttype="rect"/>
            </v:shapetype>
            <v:shape id="Caixa de Texto 3" o:spid="_x0000_s1027" type="#_x0000_t202" alt="PÚBLICA" style="position:absolute;left:0;text-align:left;margin-left:0;margin-top:0;width:53.75pt;height:25.4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" filled="f" stroked="f">
              <v:fill o:detectmouseclick="t"/>
              <v:textbox style="mso-fit-shape-to-text:t" inset="20pt,0,0,15pt">
                <w:txbxContent>
                  <w:p w14:paraId="2D4373EB" w14:textId="0FC2C16F" w:rsidR="006E7387" w:rsidRPr="006E7387" w:rsidRDefault="006E7387" w:rsidP="006E7387">
                    <w:pPr>
                      <w:rPr>
                        <w:rFonts w:ascii="Trebuchet MS" w:eastAsia="Trebuchet MS" w:hAnsi="Trebuchet MS" w:cs="Trebuchet MS"/>
                        <w:noProof/>
                        <w:color w:val="737373"/>
                        <w:sz w:val="18"/>
                        <w:szCs w:val="18"/>
                      </w:rPr>
                    </w:pPr>
                    <w:r w:rsidRPr="006E7387">
                      <w:rPr>
                        <w:rFonts w:ascii="Trebuchet MS" w:eastAsia="Trebuchet MS" w:hAnsi="Trebuchet MS" w:cs="Trebuchet MS"/>
                        <w:noProof/>
                        <w:color w:val="737373"/>
                        <w:sz w:val="18"/>
                        <w:szCs w:val="18"/>
                      </w:rPr>
                      <w:t>PÚBLICA</w:t>
                    </w:r>
                  </w:p>
                </w:txbxContent>
              </v:textbox>
              <w10:wrap anchorx="page" anchory="page"/>
            </v:shape>
          </w:pict>
        </mc:Fallback>
      </mc:AlternateContent>
    </w:r>
    <w:r w:rsidR="00C45436" w:rsidRPr="00C45436">
      <w:rPr>
        <w:rFonts w:ascii="Arial" w:hAnsi="Arial" w:cs="Arial"/>
        <w:bCs/>
        <w:color w:val="000000"/>
        <w:sz w:val="18"/>
        <w:szCs w:val="18"/>
        <w:lang w:val="en-US"/>
      </w:rPr>
      <w:t>EXHIBIT XV – DIRECTIVES FOR FPSO CLASSIFICATION</w:t>
    </w:r>
  </w:p>
  <w:p w14:paraId="02296B8F" w14:textId="77777777" w:rsidR="00904E0A" w:rsidRDefault="00904E0A" w:rsidP="00904E0A">
    <w:pPr>
      <w:jc w:val="center"/>
      <w:rPr>
        <w:rFonts w:ascii="Arial" w:hAnsi="Arial" w:cs="Arial"/>
        <w:bCs/>
        <w:color w:val="000000"/>
        <w:sz w:val="18"/>
        <w:szCs w:val="18"/>
        <w:lang w:val="en-US"/>
      </w:rPr>
    </w:pPr>
  </w:p>
  <w:p w14:paraId="23EFA0C2" w14:textId="722C6063" w:rsidR="001402DD" w:rsidRPr="00C45436" w:rsidRDefault="00250DFC" w:rsidP="00904E0A">
    <w:pPr>
      <w:jc w:val="center"/>
      <w:rPr>
        <w:rFonts w:ascii="Arial" w:hAnsi="Arial" w:cs="Arial"/>
        <w:bCs/>
        <w:sz w:val="18"/>
        <w:szCs w:val="18"/>
        <w:lang w:val="en-GB"/>
      </w:rPr>
    </w:pPr>
    <w:r w:rsidRPr="00250DFC">
      <w:rPr>
        <w:rFonts w:ascii="Arial" w:hAnsi="Arial" w:cs="Arial"/>
        <w:bCs/>
        <w:sz w:val="18"/>
        <w:szCs w:val="18"/>
        <w:lang w:val="en-GB"/>
      </w:rPr>
      <w:t>P</w:t>
    </w:r>
    <w:r>
      <w:rPr>
        <w:rFonts w:ascii="Arial" w:hAnsi="Arial" w:cs="Arial"/>
        <w:bCs/>
        <w:sz w:val="18"/>
        <w:szCs w:val="18"/>
        <w:lang w:val="en-GB"/>
      </w:rPr>
      <w:t>age</w:t>
    </w:r>
    <w:r w:rsidRPr="00250DFC">
      <w:rPr>
        <w:rFonts w:ascii="Arial" w:hAnsi="Arial" w:cs="Arial"/>
        <w:bCs/>
        <w:sz w:val="18"/>
        <w:szCs w:val="18"/>
        <w:lang w:val="en-GB"/>
      </w:rPr>
      <w:t xml:space="preserve"> </w:t>
    </w:r>
    <w:r w:rsidRPr="00250DFC">
      <w:rPr>
        <w:rFonts w:ascii="Arial" w:hAnsi="Arial" w:cs="Arial"/>
        <w:b/>
        <w:bCs/>
        <w:sz w:val="18"/>
        <w:szCs w:val="18"/>
        <w:lang w:val="en-GB"/>
      </w:rPr>
      <w:fldChar w:fldCharType="begin"/>
    </w:r>
    <w:r w:rsidRPr="00250DFC">
      <w:rPr>
        <w:rFonts w:ascii="Arial" w:hAnsi="Arial" w:cs="Arial"/>
        <w:b/>
        <w:bCs/>
        <w:sz w:val="18"/>
        <w:szCs w:val="18"/>
        <w:lang w:val="en-GB"/>
      </w:rPr>
      <w:instrText>PAGE  \* Arabic  \* MERGEFORMAT</w:instrText>
    </w:r>
    <w:r w:rsidRPr="00250DFC">
      <w:rPr>
        <w:rFonts w:ascii="Arial" w:hAnsi="Arial" w:cs="Arial"/>
        <w:b/>
        <w:bCs/>
        <w:sz w:val="18"/>
        <w:szCs w:val="18"/>
        <w:lang w:val="en-GB"/>
      </w:rPr>
      <w:fldChar w:fldCharType="separate"/>
    </w:r>
    <w:r w:rsidRPr="00250DFC">
      <w:rPr>
        <w:rFonts w:ascii="Arial" w:hAnsi="Arial" w:cs="Arial"/>
        <w:b/>
        <w:bCs/>
        <w:sz w:val="18"/>
        <w:szCs w:val="18"/>
        <w:lang w:val="en-GB"/>
      </w:rPr>
      <w:t>1</w:t>
    </w:r>
    <w:r w:rsidRPr="00250DFC">
      <w:rPr>
        <w:rFonts w:ascii="Arial" w:hAnsi="Arial" w:cs="Arial"/>
        <w:b/>
        <w:bCs/>
        <w:sz w:val="18"/>
        <w:szCs w:val="18"/>
        <w:lang w:val="en-GB"/>
      </w:rPr>
      <w:fldChar w:fldCharType="end"/>
    </w:r>
    <w:r w:rsidRPr="00250DFC">
      <w:rPr>
        <w:rFonts w:ascii="Arial" w:hAnsi="Arial" w:cs="Arial"/>
        <w:bCs/>
        <w:sz w:val="18"/>
        <w:szCs w:val="18"/>
        <w:lang w:val="en-GB"/>
      </w:rPr>
      <w:t xml:space="preserve"> </w:t>
    </w:r>
    <w:r>
      <w:rPr>
        <w:rFonts w:ascii="Arial" w:hAnsi="Arial" w:cs="Arial"/>
        <w:bCs/>
        <w:sz w:val="18"/>
        <w:szCs w:val="18"/>
        <w:lang w:val="en-GB"/>
      </w:rPr>
      <w:t>of</w:t>
    </w:r>
    <w:r w:rsidRPr="00250DFC">
      <w:rPr>
        <w:rFonts w:ascii="Arial" w:hAnsi="Arial" w:cs="Arial"/>
        <w:bCs/>
        <w:sz w:val="18"/>
        <w:szCs w:val="18"/>
        <w:lang w:val="en-GB"/>
      </w:rPr>
      <w:t xml:space="preserve"> </w:t>
    </w:r>
    <w:r w:rsidRPr="00250DFC">
      <w:rPr>
        <w:rFonts w:ascii="Arial" w:hAnsi="Arial" w:cs="Arial"/>
        <w:b/>
        <w:bCs/>
        <w:sz w:val="18"/>
        <w:szCs w:val="18"/>
        <w:lang w:val="en-GB"/>
      </w:rPr>
      <w:fldChar w:fldCharType="begin"/>
    </w:r>
    <w:r w:rsidRPr="00250DFC">
      <w:rPr>
        <w:rFonts w:ascii="Arial" w:hAnsi="Arial" w:cs="Arial"/>
        <w:b/>
        <w:bCs/>
        <w:sz w:val="18"/>
        <w:szCs w:val="18"/>
        <w:lang w:val="en-GB"/>
      </w:rPr>
      <w:instrText>NUMPAGES  \* Arabic  \* MERGEFORMAT</w:instrText>
    </w:r>
    <w:r w:rsidRPr="00250DFC">
      <w:rPr>
        <w:rFonts w:ascii="Arial" w:hAnsi="Arial" w:cs="Arial"/>
        <w:b/>
        <w:bCs/>
        <w:sz w:val="18"/>
        <w:szCs w:val="18"/>
        <w:lang w:val="en-GB"/>
      </w:rPr>
      <w:fldChar w:fldCharType="separate"/>
    </w:r>
    <w:r w:rsidRPr="00250DFC">
      <w:rPr>
        <w:rFonts w:ascii="Arial" w:hAnsi="Arial" w:cs="Arial"/>
        <w:b/>
        <w:bCs/>
        <w:sz w:val="18"/>
        <w:szCs w:val="18"/>
        <w:lang w:val="en-GB"/>
      </w:rPr>
      <w:t>2</w:t>
    </w:r>
    <w:r w:rsidRPr="00250DFC">
      <w:rPr>
        <w:rFonts w:ascii="Arial" w:hAnsi="Arial" w:cs="Arial"/>
        <w:b/>
        <w:bCs/>
        <w:sz w:val="18"/>
        <w:szCs w:val="18"/>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63E2C" w14:textId="6830E87C" w:rsidR="006E7387" w:rsidRDefault="006E7387">
    <w:pPr>
      <w:pStyle w:val="Rodap"/>
    </w:pPr>
    <w:r>
      <w:rPr>
        <w:noProof/>
      </w:rPr>
      <mc:AlternateContent>
        <mc:Choice Requires="wps">
          <w:drawing>
            <wp:anchor distT="0" distB="0" distL="0" distR="0" simplePos="0" relativeHeight="251659264" behindDoc="0" locked="0" layoutInCell="1" allowOverlap="1" wp14:anchorId="3753D755" wp14:editId="2C9B22B4">
              <wp:simplePos x="635" y="635"/>
              <wp:positionH relativeFrom="page">
                <wp:align>left</wp:align>
              </wp:positionH>
              <wp:positionV relativeFrom="page">
                <wp:align>bottom</wp:align>
              </wp:positionV>
              <wp:extent cx="682625" cy="323215"/>
              <wp:effectExtent l="0" t="0" r="3175" b="0"/>
              <wp:wrapNone/>
              <wp:docPr id="1179672223" name="Caixa de Texto 1"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23215"/>
                      </a:xfrm>
                      <a:prstGeom prst="rect">
                        <a:avLst/>
                      </a:prstGeom>
                      <a:noFill/>
                      <a:ln>
                        <a:noFill/>
                      </a:ln>
                    </wps:spPr>
                    <wps:txbx>
                      <w:txbxContent>
                        <w:p w14:paraId="46DDCDD5" w14:textId="462E39DF" w:rsidR="006E7387" w:rsidRPr="006E7387" w:rsidRDefault="006E7387" w:rsidP="006E7387">
                          <w:pPr>
                            <w:rPr>
                              <w:rFonts w:ascii="Trebuchet MS" w:eastAsia="Trebuchet MS" w:hAnsi="Trebuchet MS" w:cs="Trebuchet MS"/>
                              <w:noProof/>
                              <w:color w:val="737373"/>
                              <w:sz w:val="18"/>
                              <w:szCs w:val="18"/>
                            </w:rPr>
                          </w:pPr>
                          <w:r w:rsidRPr="006E7387">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53D755" id="_x0000_t202" coordsize="21600,21600" o:spt="202" path="m,l,21600r21600,l21600,xe">
              <v:stroke joinstyle="miter"/>
              <v:path gradientshapeok="t" o:connecttype="rect"/>
            </v:shapetype>
            <v:shape id="Caixa de Texto 1" o:spid="_x0000_s1028" type="#_x0000_t202" alt="PÚBLICA" style="position:absolute;margin-left:0;margin-top:0;width:53.75pt;height:25.4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" filled="f" stroked="f">
              <v:fill o:detectmouseclick="t"/>
              <v:textbox style="mso-fit-shape-to-text:t" inset="20pt,0,0,15pt">
                <w:txbxContent>
                  <w:p w14:paraId="46DDCDD5" w14:textId="462E39DF" w:rsidR="006E7387" w:rsidRPr="006E7387" w:rsidRDefault="006E7387" w:rsidP="006E7387">
                    <w:pPr>
                      <w:rPr>
                        <w:rFonts w:ascii="Trebuchet MS" w:eastAsia="Trebuchet MS" w:hAnsi="Trebuchet MS" w:cs="Trebuchet MS"/>
                        <w:noProof/>
                        <w:color w:val="737373"/>
                        <w:sz w:val="18"/>
                        <w:szCs w:val="18"/>
                      </w:rPr>
                    </w:pPr>
                    <w:r w:rsidRPr="006E7387">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CA6EE" w14:textId="77777777" w:rsidR="007D7658" w:rsidRDefault="007D7658">
      <w:r>
        <w:separator/>
      </w:r>
    </w:p>
  </w:footnote>
  <w:footnote w:type="continuationSeparator" w:id="0">
    <w:p w14:paraId="3A24B22C" w14:textId="77777777" w:rsidR="007D7658" w:rsidRDefault="007D7658">
      <w:r>
        <w:continuationSeparator/>
      </w:r>
    </w:p>
  </w:footnote>
  <w:footnote w:type="continuationNotice" w:id="1">
    <w:p w14:paraId="61952FCE" w14:textId="77777777" w:rsidR="007D7658" w:rsidRDefault="007D7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209F" w14:textId="70FF67CB" w:rsidR="00C45436" w:rsidRDefault="00C45436" w:rsidP="00C45436">
    <w:pPr>
      <w:pStyle w:val="Cabealho"/>
      <w:jc w:val="right"/>
      <w:rPr>
        <w:rFonts w:ascii="Arial" w:hAnsi="Arial" w:cs="Arial"/>
        <w:b/>
        <w:sz w:val="18"/>
        <w:szCs w:val="18"/>
      </w:rPr>
    </w:pPr>
    <w:bookmarkStart w:id="7" w:name="_Hlk66956514"/>
    <w:bookmarkStart w:id="8" w:name="_Hlk66956515"/>
    <w:r>
      <w:rPr>
        <w:noProof/>
      </w:rPr>
      <w:drawing>
        <wp:anchor distT="0" distB="0" distL="114300" distR="114300" simplePos="0" relativeHeight="251658240" behindDoc="0" locked="0" layoutInCell="1" allowOverlap="1" wp14:anchorId="0922E0CF" wp14:editId="3E703072">
          <wp:simplePos x="0" y="0"/>
          <wp:positionH relativeFrom="column">
            <wp:posOffset>116840</wp:posOffset>
          </wp:positionH>
          <wp:positionV relativeFrom="page">
            <wp:posOffset>387350</wp:posOffset>
          </wp:positionV>
          <wp:extent cx="1848485" cy="357505"/>
          <wp:effectExtent l="0" t="0" r="0" b="444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8485" cy="357505"/>
                  </a:xfrm>
                  <a:prstGeom prst="rect">
                    <a:avLst/>
                  </a:prstGeom>
                  <a:noFill/>
                </pic:spPr>
              </pic:pic>
            </a:graphicData>
          </a:graphic>
          <wp14:sizeRelH relativeFrom="page">
            <wp14:pctWidth>0</wp14:pctWidth>
          </wp14:sizeRelH>
          <wp14:sizeRelV relativeFrom="page">
            <wp14:pctHeight>0</wp14:pctHeight>
          </wp14:sizeRelV>
        </wp:anchor>
      </w:drawing>
    </w:r>
  </w:p>
  <w:p w14:paraId="044B28D1" w14:textId="278FAC53" w:rsidR="00C45436" w:rsidRPr="009D0ADE" w:rsidRDefault="009D0ADE" w:rsidP="00C45436">
    <w:pPr>
      <w:pStyle w:val="Cabealho"/>
      <w:jc w:val="right"/>
      <w:rPr>
        <w:rFonts w:ascii="Arial" w:hAnsi="Arial" w:cs="Arial"/>
        <w:b/>
        <w:sz w:val="18"/>
        <w:szCs w:val="18"/>
        <w:lang w:val="en-US"/>
      </w:rPr>
    </w:pPr>
    <w:r w:rsidRPr="009D0ADE">
      <w:rPr>
        <w:rFonts w:ascii="Arial" w:hAnsi="Arial" w:cs="Arial"/>
        <w:b/>
        <w:sz w:val="18"/>
        <w:szCs w:val="18"/>
        <w:lang w:val="en-US"/>
      </w:rPr>
      <w:t xml:space="preserve">AGREEMENT </w:t>
    </w:r>
    <w:r w:rsidR="00C45436" w:rsidRPr="009D0ADE">
      <w:rPr>
        <w:rFonts w:ascii="Arial" w:hAnsi="Arial" w:cs="Arial"/>
        <w:b/>
        <w:sz w:val="18"/>
        <w:szCs w:val="18"/>
        <w:lang w:val="en-US"/>
      </w:rPr>
      <w:t>Nº: xxxx.xxxxxxx.xx.x</w:t>
    </w:r>
  </w:p>
  <w:p w14:paraId="52697E1E" w14:textId="77777777" w:rsidR="00C45436" w:rsidRPr="009D0ADE" w:rsidRDefault="00C45436" w:rsidP="00C45436">
    <w:pPr>
      <w:pStyle w:val="Cabealho"/>
      <w:jc w:val="right"/>
      <w:rPr>
        <w:rFonts w:ascii="Arial" w:hAnsi="Arial" w:cs="Arial"/>
        <w:sz w:val="18"/>
        <w:szCs w:val="18"/>
        <w:lang w:val="en-US"/>
      </w:rPr>
    </w:pPr>
  </w:p>
  <w:bookmarkEnd w:id="7"/>
  <w:bookmarkEnd w:id="8"/>
  <w:p w14:paraId="34181479" w14:textId="77777777" w:rsidR="00C45436" w:rsidRPr="009D0ADE" w:rsidRDefault="00C45436" w:rsidP="00C45436">
    <w:pPr>
      <w:pStyle w:val="Cabealho"/>
      <w:jc w:val="right"/>
      <w:rPr>
        <w:rFonts w:ascii="Arial" w:hAnsi="Arial" w:cs="Arial"/>
        <w:sz w:val="18"/>
        <w:szCs w:val="18"/>
        <w:lang w:val="en-US"/>
      </w:rPr>
    </w:pPr>
  </w:p>
  <w:p w14:paraId="2D3F4594" w14:textId="77777777" w:rsidR="00D86105" w:rsidRPr="009D0ADE" w:rsidRDefault="00D86105" w:rsidP="006602DB">
    <w:pPr>
      <w:rPr>
        <w:rFonts w:ascii="Arial" w:hAnsi="Arial" w:cs="Arial"/>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32.9pt;height:126pt" o:bullet="t">
        <v:imagedata r:id="rId1" o:title="cdm1"/>
      </v:shape>
    </w:pict>
  </w:numPicBullet>
  <w:numPicBullet w:numPicBulletId="1">
    <w:pict>
      <v:shape id="_x0000_i1042" type="#_x0000_t75" style="width:132.9pt;height:126pt" o:bullet="t">
        <v:imagedata r:id="rId2" o:title="Cruz de Malta Sublinhada"/>
      </v:shape>
    </w:pict>
  </w:numPicBullet>
  <w:numPicBullet w:numPicBulletId="2">
    <w:pict>
      <v:shape id="_x0000_i1043" type="#_x0000_t75" style="width:132.9pt;height:126pt" o:bullet="t">
        <v:imagedata r:id="rId3" o:title="Cruz de Malta com Ponto"/>
      </v:shape>
    </w:pict>
  </w:numPicBullet>
  <w:abstractNum w:abstractNumId="0" w15:restartNumberingAfterBreak="0">
    <w:nsid w:val="03FD1DD4"/>
    <w:multiLevelType w:val="hybridMultilevel"/>
    <w:tmpl w:val="EE724A5C"/>
    <w:lvl w:ilvl="0" w:tplc="A9DE2912">
      <w:numFmt w:val="bullet"/>
      <w:lvlText w:val="·"/>
      <w:lvlJc w:val="left"/>
      <w:pPr>
        <w:ind w:left="1068" w:hanging="360"/>
      </w:pPr>
      <w:rPr>
        <w:rFonts w:ascii="Arial" w:eastAsia="Times New Roman" w:hAnsi="Arial"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 w15:restartNumberingAfterBreak="0">
    <w:nsid w:val="0A5B6E87"/>
    <w:multiLevelType w:val="hybridMultilevel"/>
    <w:tmpl w:val="0E6CB440"/>
    <w:lvl w:ilvl="0" w:tplc="21BC7690">
      <w:start w:val="2"/>
      <w:numFmt w:val="decimal"/>
      <w:lvlText w:val="%1)"/>
      <w:lvlJc w:val="left"/>
      <w:pPr>
        <w:tabs>
          <w:tab w:val="num" w:pos="780"/>
        </w:tabs>
        <w:ind w:left="780" w:hanging="4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0B5D166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9A3E6E"/>
    <w:multiLevelType w:val="multilevel"/>
    <w:tmpl w:val="A7447CAC"/>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4DA1304"/>
    <w:multiLevelType w:val="multilevel"/>
    <w:tmpl w:val="58760CFA"/>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6DB035E"/>
    <w:multiLevelType w:val="multilevel"/>
    <w:tmpl w:val="056C6D2C"/>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CE7EBA"/>
    <w:multiLevelType w:val="hybridMultilevel"/>
    <w:tmpl w:val="0CBCFE90"/>
    <w:lvl w:ilvl="0" w:tplc="8E0846EC">
      <w:start w:val="1"/>
      <w:numFmt w:val="decimal"/>
      <w:lvlText w:val="(%1)"/>
      <w:lvlJc w:val="left"/>
      <w:pPr>
        <w:tabs>
          <w:tab w:val="num" w:pos="720"/>
        </w:tabs>
        <w:ind w:left="720" w:hanging="360"/>
      </w:pPr>
      <w:rPr>
        <w:rFonts w:hint="default"/>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1A4030EE"/>
    <w:multiLevelType w:val="multilevel"/>
    <w:tmpl w:val="CAE67466"/>
    <w:lvl w:ilvl="0">
      <w:start w:val="5"/>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CE95EF8"/>
    <w:multiLevelType w:val="hybridMultilevel"/>
    <w:tmpl w:val="FD02E18A"/>
    <w:lvl w:ilvl="0" w:tplc="E6B0AB86">
      <w:start w:val="1"/>
      <w:numFmt w:val="bullet"/>
      <w:lvlText w:val=""/>
      <w:lvlPicBulletId w:val="0"/>
      <w:lvlJc w:val="left"/>
      <w:pPr>
        <w:tabs>
          <w:tab w:val="num" w:pos="720"/>
        </w:tabs>
        <w:ind w:left="720" w:hanging="360"/>
      </w:pPr>
      <w:rPr>
        <w:rFonts w:ascii="Symbol" w:hAnsi="Symbol" w:hint="default"/>
        <w:color w:val="auto"/>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166E4B"/>
    <w:multiLevelType w:val="multilevel"/>
    <w:tmpl w:val="CB68EAF6"/>
    <w:numStyleLink w:val="Estilo1"/>
  </w:abstractNum>
  <w:abstractNum w:abstractNumId="10" w15:restartNumberingAfterBreak="0">
    <w:nsid w:val="22205110"/>
    <w:multiLevelType w:val="hybridMultilevel"/>
    <w:tmpl w:val="8750811C"/>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232620AA"/>
    <w:multiLevelType w:val="multilevel"/>
    <w:tmpl w:val="9A02B2DE"/>
    <w:lvl w:ilvl="0">
      <w:start w:val="3"/>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53C2528"/>
    <w:multiLevelType w:val="hybridMultilevel"/>
    <w:tmpl w:val="6C0EE92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3" w15:restartNumberingAfterBreak="0">
    <w:nsid w:val="27064572"/>
    <w:multiLevelType w:val="multilevel"/>
    <w:tmpl w:val="CA7A4658"/>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8FA42DE"/>
    <w:multiLevelType w:val="multilevel"/>
    <w:tmpl w:val="CB68EAF6"/>
    <w:styleLink w:val="Estilo1"/>
    <w:lvl w:ilvl="0">
      <w:start w:val="2"/>
      <w:numFmt w:val="decimal"/>
      <w:lvlText w:val="%1"/>
      <w:lvlJc w:val="left"/>
      <w:pPr>
        <w:tabs>
          <w:tab w:val="num" w:pos="716"/>
        </w:tabs>
        <w:ind w:left="716" w:hanging="432"/>
      </w:pPr>
      <w:rPr>
        <w:rFonts w:hint="default"/>
      </w:rPr>
    </w:lvl>
    <w:lvl w:ilvl="1">
      <w:start w:val="1"/>
      <w:numFmt w:val="decimal"/>
      <w:lvlText w:val="2.%2."/>
      <w:lvlJc w:val="left"/>
      <w:pPr>
        <w:tabs>
          <w:tab w:val="num" w:pos="860"/>
        </w:tabs>
        <w:ind w:left="860" w:hanging="576"/>
      </w:pPr>
      <w:rPr>
        <w:rFonts w:hint="default"/>
        <w:color w:val="auto"/>
      </w:rPr>
    </w:lvl>
    <w:lvl w:ilvl="2">
      <w:start w:val="1"/>
      <w:numFmt w:val="decimal"/>
      <w:lvlText w:val="%1.%2.%3"/>
      <w:lvlJc w:val="left"/>
      <w:pPr>
        <w:tabs>
          <w:tab w:val="num" w:pos="1145"/>
        </w:tabs>
        <w:ind w:left="1145" w:hanging="720"/>
      </w:pPr>
      <w:rPr>
        <w:rFonts w:hint="default"/>
        <w:i w:val="0"/>
        <w:iCs/>
        <w:lang w:val="en-US"/>
      </w:rPr>
    </w:lvl>
    <w:lvl w:ilvl="3">
      <w:start w:val="1"/>
      <w:numFmt w:val="decimal"/>
      <w:lvlText w:val="%1.%2.%3.%4"/>
      <w:lvlJc w:val="left"/>
      <w:pPr>
        <w:tabs>
          <w:tab w:val="num" w:pos="1148"/>
        </w:tabs>
        <w:ind w:left="1148" w:hanging="864"/>
      </w:pPr>
      <w:rPr>
        <w:rFonts w:hint="default"/>
        <w:i w:val="0"/>
        <w:iCs/>
      </w:rPr>
    </w:lvl>
    <w:lvl w:ilvl="4">
      <w:start w:val="1"/>
      <w:numFmt w:val="decimal"/>
      <w:lvlText w:val="%1.%2.%3.%4.%5"/>
      <w:lvlJc w:val="left"/>
      <w:pPr>
        <w:tabs>
          <w:tab w:val="num" w:pos="1292"/>
        </w:tabs>
        <w:ind w:left="1292" w:hanging="1008"/>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abstractNum w:abstractNumId="15" w15:restartNumberingAfterBreak="0">
    <w:nsid w:val="2B0F194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09052A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B4B6C8C"/>
    <w:multiLevelType w:val="multilevel"/>
    <w:tmpl w:val="E7AAE932"/>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F253388"/>
    <w:multiLevelType w:val="multilevel"/>
    <w:tmpl w:val="324AAEA2"/>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03D1933"/>
    <w:multiLevelType w:val="multilevel"/>
    <w:tmpl w:val="FE7448F8"/>
    <w:lvl w:ilvl="0">
      <w:start w:val="1"/>
      <w:numFmt w:val="decimal"/>
      <w:lvlText w:val="%1"/>
      <w:lvlJc w:val="left"/>
      <w:pPr>
        <w:tabs>
          <w:tab w:val="num" w:pos="716"/>
        </w:tabs>
        <w:ind w:left="716" w:hanging="432"/>
      </w:pPr>
      <w:rPr>
        <w:rFonts w:hint="default"/>
      </w:rPr>
    </w:lvl>
    <w:lvl w:ilvl="1">
      <w:start w:val="1"/>
      <w:numFmt w:val="decimal"/>
      <w:lvlText w:val="2.%2."/>
      <w:lvlJc w:val="left"/>
      <w:pPr>
        <w:tabs>
          <w:tab w:val="num" w:pos="860"/>
        </w:tabs>
        <w:ind w:left="860" w:hanging="576"/>
      </w:pPr>
      <w:rPr>
        <w:rFonts w:hint="default"/>
        <w:color w:val="auto"/>
      </w:rPr>
    </w:lvl>
    <w:lvl w:ilvl="2">
      <w:start w:val="1"/>
      <w:numFmt w:val="decimal"/>
      <w:pStyle w:val="Ttulo3"/>
      <w:lvlText w:val="%1.%2.%3"/>
      <w:lvlJc w:val="left"/>
      <w:pPr>
        <w:tabs>
          <w:tab w:val="num" w:pos="1145"/>
        </w:tabs>
        <w:ind w:left="1145" w:hanging="720"/>
      </w:pPr>
      <w:rPr>
        <w:rFonts w:hint="default"/>
        <w:i w:val="0"/>
        <w:iCs/>
        <w:lang w:val="en-US"/>
      </w:rPr>
    </w:lvl>
    <w:lvl w:ilvl="3">
      <w:start w:val="1"/>
      <w:numFmt w:val="decimal"/>
      <w:pStyle w:val="Ttulo4"/>
      <w:lvlText w:val="%1.%2.%3.%4"/>
      <w:lvlJc w:val="left"/>
      <w:pPr>
        <w:tabs>
          <w:tab w:val="num" w:pos="1148"/>
        </w:tabs>
        <w:ind w:left="1148" w:hanging="864"/>
      </w:pPr>
      <w:rPr>
        <w:rFonts w:hint="default"/>
        <w:i w:val="0"/>
        <w:iCs/>
      </w:rPr>
    </w:lvl>
    <w:lvl w:ilvl="4">
      <w:start w:val="1"/>
      <w:numFmt w:val="decimal"/>
      <w:pStyle w:val="Ttulo5"/>
      <w:lvlText w:val="%1.%2.%3.%4.%5"/>
      <w:lvlJc w:val="left"/>
      <w:pPr>
        <w:tabs>
          <w:tab w:val="num" w:pos="1292"/>
        </w:tabs>
        <w:ind w:left="1292" w:hanging="1008"/>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Ttulo6"/>
      <w:lvlText w:val="%1.%2.%3.%4.%5.%6"/>
      <w:lvlJc w:val="left"/>
      <w:pPr>
        <w:tabs>
          <w:tab w:val="num" w:pos="1436"/>
        </w:tabs>
        <w:ind w:left="1436" w:hanging="1152"/>
      </w:pPr>
      <w:rPr>
        <w:rFonts w:hint="default"/>
      </w:rPr>
    </w:lvl>
    <w:lvl w:ilvl="6">
      <w:start w:val="1"/>
      <w:numFmt w:val="decimal"/>
      <w:pStyle w:val="Ttulo7"/>
      <w:lvlText w:val="%1.%2.%3.%4.%5.%6.%7"/>
      <w:lvlJc w:val="left"/>
      <w:pPr>
        <w:tabs>
          <w:tab w:val="num" w:pos="1580"/>
        </w:tabs>
        <w:ind w:left="1580" w:hanging="1296"/>
      </w:pPr>
      <w:rPr>
        <w:rFonts w:hint="default"/>
      </w:rPr>
    </w:lvl>
    <w:lvl w:ilvl="7">
      <w:start w:val="1"/>
      <w:numFmt w:val="decimal"/>
      <w:pStyle w:val="Ttulo8"/>
      <w:lvlText w:val="%1.%2.%3.%4.%5.%6.%7.%8"/>
      <w:lvlJc w:val="left"/>
      <w:pPr>
        <w:tabs>
          <w:tab w:val="num" w:pos="1724"/>
        </w:tabs>
        <w:ind w:left="1724" w:hanging="1440"/>
      </w:pPr>
      <w:rPr>
        <w:rFonts w:hint="default"/>
      </w:rPr>
    </w:lvl>
    <w:lvl w:ilvl="8">
      <w:start w:val="1"/>
      <w:numFmt w:val="decimal"/>
      <w:pStyle w:val="Ttulo9"/>
      <w:lvlText w:val="%1.%2.%3.%4.%5.%6.%7.%8.%9"/>
      <w:lvlJc w:val="left"/>
      <w:pPr>
        <w:tabs>
          <w:tab w:val="num" w:pos="1868"/>
        </w:tabs>
        <w:ind w:left="1868" w:hanging="1584"/>
      </w:pPr>
      <w:rPr>
        <w:rFonts w:hint="default"/>
      </w:rPr>
    </w:lvl>
  </w:abstractNum>
  <w:abstractNum w:abstractNumId="20" w15:restartNumberingAfterBreak="0">
    <w:nsid w:val="43555B63"/>
    <w:multiLevelType w:val="multilevel"/>
    <w:tmpl w:val="06CC32BA"/>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BD45283"/>
    <w:multiLevelType w:val="hybridMultilevel"/>
    <w:tmpl w:val="44CA7CA4"/>
    <w:lvl w:ilvl="0" w:tplc="E6B0AB86">
      <w:start w:val="1"/>
      <w:numFmt w:val="bullet"/>
      <w:lvlText w:val=""/>
      <w:lvlPicBulletId w:val="0"/>
      <w:lvlJc w:val="left"/>
      <w:pPr>
        <w:tabs>
          <w:tab w:val="num" w:pos="1080"/>
        </w:tabs>
        <w:ind w:left="1080" w:hanging="360"/>
      </w:pPr>
      <w:rPr>
        <w:rFonts w:ascii="Symbol" w:hAnsi="Symbol" w:hint="default"/>
        <w:color w:val="auto"/>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5502092"/>
    <w:multiLevelType w:val="hybridMultilevel"/>
    <w:tmpl w:val="94D2B8F6"/>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3" w15:restartNumberingAfterBreak="0">
    <w:nsid w:val="5B3C5C53"/>
    <w:multiLevelType w:val="hybridMultilevel"/>
    <w:tmpl w:val="5ACA7C64"/>
    <w:lvl w:ilvl="0" w:tplc="27508BDC">
      <w:start w:val="1"/>
      <w:numFmt w:val="bullet"/>
      <w:lvlText w:val=""/>
      <w:lvlJc w:val="left"/>
      <w:pPr>
        <w:tabs>
          <w:tab w:val="num" w:pos="720"/>
        </w:tabs>
        <w:ind w:left="720" w:hanging="360"/>
      </w:pPr>
      <w:rPr>
        <w:rFonts w:ascii="Symbol" w:hAnsi="Symbol" w:hint="default"/>
        <w:color w:val="auto"/>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7072B3"/>
    <w:multiLevelType w:val="hybridMultilevel"/>
    <w:tmpl w:val="922AE7BE"/>
    <w:lvl w:ilvl="0" w:tplc="E6B0AB86">
      <w:start w:val="1"/>
      <w:numFmt w:val="bullet"/>
      <w:lvlText w:val=""/>
      <w:lvlJc w:val="left"/>
      <w:pPr>
        <w:tabs>
          <w:tab w:val="num" w:pos="720"/>
        </w:tabs>
        <w:ind w:left="720" w:hanging="360"/>
      </w:pPr>
      <w:rPr>
        <w:rFonts w:ascii="Symbol" w:hAnsi="Symbol" w:hint="default"/>
        <w:color w:val="auto"/>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761012"/>
    <w:multiLevelType w:val="multilevel"/>
    <w:tmpl w:val="6804ECDE"/>
    <w:lvl w:ilvl="0">
      <w:start w:val="1"/>
      <w:numFmt w:val="decimal"/>
      <w:pStyle w:val="Ttulo1"/>
      <w:lvlText w:val="%1."/>
      <w:lvlJc w:val="left"/>
      <w:pPr>
        <w:ind w:left="360" w:hanging="360"/>
      </w:pPr>
    </w:lvl>
    <w:lvl w:ilvl="1">
      <w:start w:val="1"/>
      <w:numFmt w:val="decimal"/>
      <w:pStyle w:val="texto2"/>
      <w:lvlText w:val="%1.%2."/>
      <w:lvlJc w:val="left"/>
      <w:pPr>
        <w:ind w:left="792" w:hanging="432"/>
      </w:pPr>
    </w:lvl>
    <w:lvl w:ilvl="2">
      <w:start w:val="1"/>
      <w:numFmt w:val="decimal"/>
      <w:pStyle w:val="texto3"/>
      <w:lvlText w:val="%1.%2.%3."/>
      <w:lvlJc w:val="left"/>
      <w:pPr>
        <w:ind w:left="1224" w:hanging="504"/>
      </w:pPr>
    </w:lvl>
    <w:lvl w:ilvl="3">
      <w:start w:val="1"/>
      <w:numFmt w:val="decimal"/>
      <w:pStyle w:val="texto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FF71CC8"/>
    <w:multiLevelType w:val="multilevel"/>
    <w:tmpl w:val="FD02E18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6B62F4"/>
    <w:multiLevelType w:val="hybridMultilevel"/>
    <w:tmpl w:val="62DE39F4"/>
    <w:lvl w:ilvl="0" w:tplc="0416000F">
      <w:start w:val="2"/>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15:restartNumberingAfterBreak="0">
    <w:nsid w:val="78D66F3F"/>
    <w:multiLevelType w:val="hybridMultilevel"/>
    <w:tmpl w:val="4C34D9EC"/>
    <w:lvl w:ilvl="0" w:tplc="E6B0AB86">
      <w:start w:val="1"/>
      <w:numFmt w:val="bullet"/>
      <w:lvlText w:val=""/>
      <w:lvlPicBulletId w:val="0"/>
      <w:lvlJc w:val="left"/>
      <w:pPr>
        <w:tabs>
          <w:tab w:val="num" w:pos="960"/>
        </w:tabs>
        <w:ind w:left="960" w:hanging="360"/>
      </w:pPr>
      <w:rPr>
        <w:rFonts w:ascii="Symbol" w:hAnsi="Symbol" w:hint="default"/>
        <w:color w:val="auto"/>
      </w:rPr>
    </w:lvl>
    <w:lvl w:ilvl="1" w:tplc="04160003" w:tentative="1">
      <w:start w:val="1"/>
      <w:numFmt w:val="bullet"/>
      <w:lvlText w:val="o"/>
      <w:lvlJc w:val="left"/>
      <w:pPr>
        <w:tabs>
          <w:tab w:val="num" w:pos="1680"/>
        </w:tabs>
        <w:ind w:left="1680" w:hanging="360"/>
      </w:pPr>
      <w:rPr>
        <w:rFonts w:ascii="Courier New" w:hAnsi="Courier New" w:cs="Courier New" w:hint="default"/>
      </w:rPr>
    </w:lvl>
    <w:lvl w:ilvl="2" w:tplc="04160005" w:tentative="1">
      <w:start w:val="1"/>
      <w:numFmt w:val="bullet"/>
      <w:lvlText w:val=""/>
      <w:lvlJc w:val="left"/>
      <w:pPr>
        <w:tabs>
          <w:tab w:val="num" w:pos="2400"/>
        </w:tabs>
        <w:ind w:left="2400" w:hanging="360"/>
      </w:pPr>
      <w:rPr>
        <w:rFonts w:ascii="Wingdings" w:hAnsi="Wingdings" w:hint="default"/>
      </w:rPr>
    </w:lvl>
    <w:lvl w:ilvl="3" w:tplc="04160001" w:tentative="1">
      <w:start w:val="1"/>
      <w:numFmt w:val="bullet"/>
      <w:lvlText w:val=""/>
      <w:lvlJc w:val="left"/>
      <w:pPr>
        <w:tabs>
          <w:tab w:val="num" w:pos="3120"/>
        </w:tabs>
        <w:ind w:left="3120" w:hanging="360"/>
      </w:pPr>
      <w:rPr>
        <w:rFonts w:ascii="Symbol" w:hAnsi="Symbol" w:hint="default"/>
      </w:rPr>
    </w:lvl>
    <w:lvl w:ilvl="4" w:tplc="04160003" w:tentative="1">
      <w:start w:val="1"/>
      <w:numFmt w:val="bullet"/>
      <w:lvlText w:val="o"/>
      <w:lvlJc w:val="left"/>
      <w:pPr>
        <w:tabs>
          <w:tab w:val="num" w:pos="3840"/>
        </w:tabs>
        <w:ind w:left="3840" w:hanging="360"/>
      </w:pPr>
      <w:rPr>
        <w:rFonts w:ascii="Courier New" w:hAnsi="Courier New" w:cs="Courier New" w:hint="default"/>
      </w:rPr>
    </w:lvl>
    <w:lvl w:ilvl="5" w:tplc="04160005" w:tentative="1">
      <w:start w:val="1"/>
      <w:numFmt w:val="bullet"/>
      <w:lvlText w:val=""/>
      <w:lvlJc w:val="left"/>
      <w:pPr>
        <w:tabs>
          <w:tab w:val="num" w:pos="4560"/>
        </w:tabs>
        <w:ind w:left="4560" w:hanging="360"/>
      </w:pPr>
      <w:rPr>
        <w:rFonts w:ascii="Wingdings" w:hAnsi="Wingdings" w:hint="default"/>
      </w:rPr>
    </w:lvl>
    <w:lvl w:ilvl="6" w:tplc="04160001" w:tentative="1">
      <w:start w:val="1"/>
      <w:numFmt w:val="bullet"/>
      <w:lvlText w:val=""/>
      <w:lvlJc w:val="left"/>
      <w:pPr>
        <w:tabs>
          <w:tab w:val="num" w:pos="5280"/>
        </w:tabs>
        <w:ind w:left="5280" w:hanging="360"/>
      </w:pPr>
      <w:rPr>
        <w:rFonts w:ascii="Symbol" w:hAnsi="Symbol" w:hint="default"/>
      </w:rPr>
    </w:lvl>
    <w:lvl w:ilvl="7" w:tplc="04160003" w:tentative="1">
      <w:start w:val="1"/>
      <w:numFmt w:val="bullet"/>
      <w:lvlText w:val="o"/>
      <w:lvlJc w:val="left"/>
      <w:pPr>
        <w:tabs>
          <w:tab w:val="num" w:pos="6000"/>
        </w:tabs>
        <w:ind w:left="6000" w:hanging="360"/>
      </w:pPr>
      <w:rPr>
        <w:rFonts w:ascii="Courier New" w:hAnsi="Courier New" w:cs="Courier New" w:hint="default"/>
      </w:rPr>
    </w:lvl>
    <w:lvl w:ilvl="8" w:tplc="04160005" w:tentative="1">
      <w:start w:val="1"/>
      <w:numFmt w:val="bullet"/>
      <w:lvlText w:val=""/>
      <w:lvlJc w:val="left"/>
      <w:pPr>
        <w:tabs>
          <w:tab w:val="num" w:pos="6720"/>
        </w:tabs>
        <w:ind w:left="6720" w:hanging="360"/>
      </w:pPr>
      <w:rPr>
        <w:rFonts w:ascii="Wingdings" w:hAnsi="Wingdings" w:hint="default"/>
      </w:rPr>
    </w:lvl>
  </w:abstractNum>
  <w:abstractNum w:abstractNumId="29" w15:restartNumberingAfterBreak="0">
    <w:nsid w:val="7D586107"/>
    <w:multiLevelType w:val="hybridMultilevel"/>
    <w:tmpl w:val="056C6D2C"/>
    <w:lvl w:ilvl="0" w:tplc="E6B0AB86">
      <w:start w:val="1"/>
      <w:numFmt w:val="bullet"/>
      <w:lvlText w:val=""/>
      <w:lvlPicBulletId w:val="0"/>
      <w:lvlJc w:val="left"/>
      <w:pPr>
        <w:tabs>
          <w:tab w:val="num" w:pos="720"/>
        </w:tabs>
        <w:ind w:left="720" w:hanging="360"/>
      </w:pPr>
      <w:rPr>
        <w:rFonts w:ascii="Symbol" w:hAnsi="Symbol" w:hint="default"/>
        <w:color w:val="auto"/>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BE2B7F"/>
    <w:multiLevelType w:val="hybridMultilevel"/>
    <w:tmpl w:val="EB74510E"/>
    <w:lvl w:ilvl="0" w:tplc="39085BB0">
      <w:start w:val="1"/>
      <w:numFmt w:val="bullet"/>
      <w:lvlText w:val=""/>
      <w:lvlPicBulletId w:val="2"/>
      <w:lvlJc w:val="left"/>
      <w:pPr>
        <w:tabs>
          <w:tab w:val="num" w:pos="1080"/>
        </w:tabs>
        <w:ind w:left="1080" w:hanging="360"/>
      </w:pPr>
      <w:rPr>
        <w:rFonts w:ascii="Symbol" w:hAnsi="Symbol" w:hint="default"/>
        <w:color w:val="auto"/>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16cid:durableId="501622950">
    <w:abstractNumId w:val="29"/>
  </w:num>
  <w:num w:numId="2" w16cid:durableId="230701435">
    <w:abstractNumId w:val="5"/>
  </w:num>
  <w:num w:numId="3" w16cid:durableId="1364092353">
    <w:abstractNumId w:val="21"/>
  </w:num>
  <w:num w:numId="4" w16cid:durableId="996611303">
    <w:abstractNumId w:val="8"/>
  </w:num>
  <w:num w:numId="5" w16cid:durableId="138351111">
    <w:abstractNumId w:val="28"/>
  </w:num>
  <w:num w:numId="6" w16cid:durableId="1597134488">
    <w:abstractNumId w:val="24"/>
  </w:num>
  <w:num w:numId="7" w16cid:durableId="1849952044">
    <w:abstractNumId w:val="17"/>
  </w:num>
  <w:num w:numId="8" w16cid:durableId="1853564277">
    <w:abstractNumId w:val="27"/>
  </w:num>
  <w:num w:numId="9" w16cid:durableId="617490880">
    <w:abstractNumId w:val="26"/>
  </w:num>
  <w:num w:numId="10" w16cid:durableId="1150562450">
    <w:abstractNumId w:val="23"/>
  </w:num>
  <w:num w:numId="11" w16cid:durableId="1412000786">
    <w:abstractNumId w:val="30"/>
  </w:num>
  <w:num w:numId="12" w16cid:durableId="1421608786">
    <w:abstractNumId w:val="1"/>
  </w:num>
  <w:num w:numId="13" w16cid:durableId="1875969755">
    <w:abstractNumId w:val="10"/>
  </w:num>
  <w:num w:numId="14" w16cid:durableId="1747267515">
    <w:abstractNumId w:val="6"/>
  </w:num>
  <w:num w:numId="15" w16cid:durableId="1452895872">
    <w:abstractNumId w:val="4"/>
  </w:num>
  <w:num w:numId="16" w16cid:durableId="18198803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3201510">
    <w:abstractNumId w:val="12"/>
  </w:num>
  <w:num w:numId="18" w16cid:durableId="39940987">
    <w:abstractNumId w:val="0"/>
  </w:num>
  <w:num w:numId="19" w16cid:durableId="1740908058">
    <w:abstractNumId w:val="22"/>
  </w:num>
  <w:num w:numId="20" w16cid:durableId="2017490261">
    <w:abstractNumId w:val="19"/>
  </w:num>
  <w:num w:numId="21" w16cid:durableId="188884678">
    <w:abstractNumId w:val="14"/>
  </w:num>
  <w:num w:numId="22" w16cid:durableId="540945718">
    <w:abstractNumId w:val="9"/>
  </w:num>
  <w:num w:numId="23" w16cid:durableId="1840273206">
    <w:abstractNumId w:val="20"/>
  </w:num>
  <w:num w:numId="24" w16cid:durableId="686372812">
    <w:abstractNumId w:val="19"/>
  </w:num>
  <w:num w:numId="25" w16cid:durableId="549074234">
    <w:abstractNumId w:val="3"/>
  </w:num>
  <w:num w:numId="26" w16cid:durableId="1791699866">
    <w:abstractNumId w:val="19"/>
  </w:num>
  <w:num w:numId="27" w16cid:durableId="4400857">
    <w:abstractNumId w:val="19"/>
  </w:num>
  <w:num w:numId="28" w16cid:durableId="1285847672">
    <w:abstractNumId w:val="19"/>
  </w:num>
  <w:num w:numId="29" w16cid:durableId="2039574355">
    <w:abstractNumId w:val="13"/>
  </w:num>
  <w:num w:numId="30" w16cid:durableId="1291088339">
    <w:abstractNumId w:val="11"/>
  </w:num>
  <w:num w:numId="31" w16cid:durableId="325402936">
    <w:abstractNumId w:val="18"/>
  </w:num>
  <w:num w:numId="32" w16cid:durableId="307053026">
    <w:abstractNumId w:val="19"/>
    <w:lvlOverride w:ilvl="0">
      <w:startOverride w:val="4"/>
    </w:lvlOverride>
    <w:lvlOverride w:ilvl="1">
      <w:startOverride w:val="2"/>
    </w:lvlOverride>
    <w:lvlOverride w:ilvl="2">
      <w:startOverride w:val="1"/>
    </w:lvlOverride>
  </w:num>
  <w:num w:numId="33" w16cid:durableId="1264192232">
    <w:abstractNumId w:val="19"/>
    <w:lvlOverride w:ilvl="0">
      <w:startOverride w:val="4"/>
    </w:lvlOverride>
    <w:lvlOverride w:ilvl="1">
      <w:startOverride w:val="2"/>
    </w:lvlOverride>
    <w:lvlOverride w:ilvl="2">
      <w:startOverride w:val="1"/>
    </w:lvlOverride>
  </w:num>
  <w:num w:numId="34" w16cid:durableId="1727072129">
    <w:abstractNumId w:val="7"/>
  </w:num>
  <w:num w:numId="35" w16cid:durableId="1527867830">
    <w:abstractNumId w:val="16"/>
  </w:num>
  <w:num w:numId="36" w16cid:durableId="135923933">
    <w:abstractNumId w:val="15"/>
  </w:num>
  <w:num w:numId="37" w16cid:durableId="2026781439">
    <w:abstractNumId w:val="2"/>
  </w:num>
  <w:num w:numId="38" w16cid:durableId="11545696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9DE"/>
    <w:rsid w:val="00011514"/>
    <w:rsid w:val="0001238A"/>
    <w:rsid w:val="00014B73"/>
    <w:rsid w:val="00023066"/>
    <w:rsid w:val="00023E22"/>
    <w:rsid w:val="000254C3"/>
    <w:rsid w:val="000357A0"/>
    <w:rsid w:val="00037BEA"/>
    <w:rsid w:val="00046363"/>
    <w:rsid w:val="00046F90"/>
    <w:rsid w:val="000534BF"/>
    <w:rsid w:val="00057780"/>
    <w:rsid w:val="00072FA8"/>
    <w:rsid w:val="0007323C"/>
    <w:rsid w:val="00084325"/>
    <w:rsid w:val="0009029A"/>
    <w:rsid w:val="00093235"/>
    <w:rsid w:val="000A5B69"/>
    <w:rsid w:val="000A7C40"/>
    <w:rsid w:val="000A7D98"/>
    <w:rsid w:val="000B1AA6"/>
    <w:rsid w:val="000C4EFA"/>
    <w:rsid w:val="000D428B"/>
    <w:rsid w:val="000D6A29"/>
    <w:rsid w:val="000E5AF2"/>
    <w:rsid w:val="00100FDA"/>
    <w:rsid w:val="001037E0"/>
    <w:rsid w:val="00104787"/>
    <w:rsid w:val="00105CFF"/>
    <w:rsid w:val="00106730"/>
    <w:rsid w:val="001068F4"/>
    <w:rsid w:val="00106D45"/>
    <w:rsid w:val="0011200A"/>
    <w:rsid w:val="001124FA"/>
    <w:rsid w:val="00117CD8"/>
    <w:rsid w:val="00120C57"/>
    <w:rsid w:val="001263D8"/>
    <w:rsid w:val="00137DC8"/>
    <w:rsid w:val="001402DD"/>
    <w:rsid w:val="00144831"/>
    <w:rsid w:val="00152961"/>
    <w:rsid w:val="00157A17"/>
    <w:rsid w:val="0016608B"/>
    <w:rsid w:val="0017062C"/>
    <w:rsid w:val="001754FC"/>
    <w:rsid w:val="00180671"/>
    <w:rsid w:val="00187C64"/>
    <w:rsid w:val="0019198A"/>
    <w:rsid w:val="001924F1"/>
    <w:rsid w:val="00194956"/>
    <w:rsid w:val="0019625D"/>
    <w:rsid w:val="00196356"/>
    <w:rsid w:val="00197A7B"/>
    <w:rsid w:val="001A2590"/>
    <w:rsid w:val="001B0386"/>
    <w:rsid w:val="001B73BF"/>
    <w:rsid w:val="001C1BF6"/>
    <w:rsid w:val="001D35BD"/>
    <w:rsid w:val="001E4A71"/>
    <w:rsid w:val="001E5EBF"/>
    <w:rsid w:val="001F4D47"/>
    <w:rsid w:val="001F6DC3"/>
    <w:rsid w:val="00206EA2"/>
    <w:rsid w:val="00210C22"/>
    <w:rsid w:val="00211466"/>
    <w:rsid w:val="002146E4"/>
    <w:rsid w:val="0022201C"/>
    <w:rsid w:val="00231029"/>
    <w:rsid w:val="00234266"/>
    <w:rsid w:val="0023531F"/>
    <w:rsid w:val="00243703"/>
    <w:rsid w:val="0024617E"/>
    <w:rsid w:val="00250DFC"/>
    <w:rsid w:val="00252301"/>
    <w:rsid w:val="00252A0A"/>
    <w:rsid w:val="002602D8"/>
    <w:rsid w:val="00260EA5"/>
    <w:rsid w:val="00261563"/>
    <w:rsid w:val="002641BF"/>
    <w:rsid w:val="0026550C"/>
    <w:rsid w:val="00267954"/>
    <w:rsid w:val="002722ED"/>
    <w:rsid w:val="00273CFC"/>
    <w:rsid w:val="002750B7"/>
    <w:rsid w:val="002769F5"/>
    <w:rsid w:val="00281BEE"/>
    <w:rsid w:val="00281F34"/>
    <w:rsid w:val="0028641A"/>
    <w:rsid w:val="00290417"/>
    <w:rsid w:val="00292624"/>
    <w:rsid w:val="00295F71"/>
    <w:rsid w:val="002A11CC"/>
    <w:rsid w:val="002A275D"/>
    <w:rsid w:val="002A4280"/>
    <w:rsid w:val="002B5624"/>
    <w:rsid w:val="002B77F9"/>
    <w:rsid w:val="002B7971"/>
    <w:rsid w:val="002B7F66"/>
    <w:rsid w:val="002C24A4"/>
    <w:rsid w:val="002C2A25"/>
    <w:rsid w:val="002D079A"/>
    <w:rsid w:val="002D4AE6"/>
    <w:rsid w:val="002E2E26"/>
    <w:rsid w:val="002E69A2"/>
    <w:rsid w:val="002E7120"/>
    <w:rsid w:val="002F4F44"/>
    <w:rsid w:val="00310A35"/>
    <w:rsid w:val="003147E7"/>
    <w:rsid w:val="0031662A"/>
    <w:rsid w:val="003177E4"/>
    <w:rsid w:val="00321D69"/>
    <w:rsid w:val="00347FF8"/>
    <w:rsid w:val="00352C36"/>
    <w:rsid w:val="00356277"/>
    <w:rsid w:val="00365088"/>
    <w:rsid w:val="0036616B"/>
    <w:rsid w:val="0037340E"/>
    <w:rsid w:val="0037432A"/>
    <w:rsid w:val="00374991"/>
    <w:rsid w:val="00375710"/>
    <w:rsid w:val="003832E0"/>
    <w:rsid w:val="00385F79"/>
    <w:rsid w:val="0038731B"/>
    <w:rsid w:val="003A1028"/>
    <w:rsid w:val="003A4334"/>
    <w:rsid w:val="003A6142"/>
    <w:rsid w:val="003C05E2"/>
    <w:rsid w:val="003C5600"/>
    <w:rsid w:val="003D09AA"/>
    <w:rsid w:val="003D0C6B"/>
    <w:rsid w:val="003D4819"/>
    <w:rsid w:val="003D7D77"/>
    <w:rsid w:val="003E6E27"/>
    <w:rsid w:val="003F1F68"/>
    <w:rsid w:val="003F3FD6"/>
    <w:rsid w:val="003F6E44"/>
    <w:rsid w:val="003F7809"/>
    <w:rsid w:val="0040163D"/>
    <w:rsid w:val="004016FA"/>
    <w:rsid w:val="00406B46"/>
    <w:rsid w:val="00423FDF"/>
    <w:rsid w:val="00426A5C"/>
    <w:rsid w:val="00431EA0"/>
    <w:rsid w:val="0043421E"/>
    <w:rsid w:val="004353A1"/>
    <w:rsid w:val="00435E50"/>
    <w:rsid w:val="00446353"/>
    <w:rsid w:val="00450E54"/>
    <w:rsid w:val="00465625"/>
    <w:rsid w:val="00467E72"/>
    <w:rsid w:val="004827A4"/>
    <w:rsid w:val="00495FD7"/>
    <w:rsid w:val="004B2382"/>
    <w:rsid w:val="004D141C"/>
    <w:rsid w:val="004D5FEC"/>
    <w:rsid w:val="004E3BB6"/>
    <w:rsid w:val="0050221C"/>
    <w:rsid w:val="0050318E"/>
    <w:rsid w:val="0051120F"/>
    <w:rsid w:val="00522E6A"/>
    <w:rsid w:val="00524410"/>
    <w:rsid w:val="00525141"/>
    <w:rsid w:val="005256D4"/>
    <w:rsid w:val="00526608"/>
    <w:rsid w:val="00527355"/>
    <w:rsid w:val="005310C4"/>
    <w:rsid w:val="0053212D"/>
    <w:rsid w:val="00535CF9"/>
    <w:rsid w:val="0053637B"/>
    <w:rsid w:val="005428A3"/>
    <w:rsid w:val="005517A3"/>
    <w:rsid w:val="0055258C"/>
    <w:rsid w:val="00561F9B"/>
    <w:rsid w:val="00565712"/>
    <w:rsid w:val="005670AC"/>
    <w:rsid w:val="00570326"/>
    <w:rsid w:val="0057323C"/>
    <w:rsid w:val="00573460"/>
    <w:rsid w:val="005759FD"/>
    <w:rsid w:val="00576C62"/>
    <w:rsid w:val="005916B7"/>
    <w:rsid w:val="0059772B"/>
    <w:rsid w:val="005A2A87"/>
    <w:rsid w:val="005A6247"/>
    <w:rsid w:val="005A7572"/>
    <w:rsid w:val="005A7693"/>
    <w:rsid w:val="005C0261"/>
    <w:rsid w:val="005D2931"/>
    <w:rsid w:val="005F0927"/>
    <w:rsid w:val="005F2591"/>
    <w:rsid w:val="00600CC6"/>
    <w:rsid w:val="00603D97"/>
    <w:rsid w:val="0061342B"/>
    <w:rsid w:val="006148DC"/>
    <w:rsid w:val="00616226"/>
    <w:rsid w:val="00617D21"/>
    <w:rsid w:val="00631BF2"/>
    <w:rsid w:val="00632AF6"/>
    <w:rsid w:val="006550F6"/>
    <w:rsid w:val="006558BA"/>
    <w:rsid w:val="0065721D"/>
    <w:rsid w:val="006602DB"/>
    <w:rsid w:val="00671F81"/>
    <w:rsid w:val="006740A6"/>
    <w:rsid w:val="006749A8"/>
    <w:rsid w:val="006775E1"/>
    <w:rsid w:val="00683C8F"/>
    <w:rsid w:val="0069106E"/>
    <w:rsid w:val="00697DFA"/>
    <w:rsid w:val="006A1475"/>
    <w:rsid w:val="006A392C"/>
    <w:rsid w:val="006A423E"/>
    <w:rsid w:val="006A6E13"/>
    <w:rsid w:val="006B7ADA"/>
    <w:rsid w:val="006C3393"/>
    <w:rsid w:val="006C6CC0"/>
    <w:rsid w:val="006E499C"/>
    <w:rsid w:val="006E71FA"/>
    <w:rsid w:val="006E7387"/>
    <w:rsid w:val="006F001C"/>
    <w:rsid w:val="006F0CC0"/>
    <w:rsid w:val="006F35AF"/>
    <w:rsid w:val="006F3A12"/>
    <w:rsid w:val="00707AAD"/>
    <w:rsid w:val="00712DDF"/>
    <w:rsid w:val="0071716B"/>
    <w:rsid w:val="00721B87"/>
    <w:rsid w:val="00722916"/>
    <w:rsid w:val="007249B2"/>
    <w:rsid w:val="0072789E"/>
    <w:rsid w:val="00730100"/>
    <w:rsid w:val="00731221"/>
    <w:rsid w:val="00732EDE"/>
    <w:rsid w:val="00733F0B"/>
    <w:rsid w:val="00744246"/>
    <w:rsid w:val="00744A3D"/>
    <w:rsid w:val="00747F74"/>
    <w:rsid w:val="007538BA"/>
    <w:rsid w:val="00765298"/>
    <w:rsid w:val="00780E66"/>
    <w:rsid w:val="00785BF3"/>
    <w:rsid w:val="007870CD"/>
    <w:rsid w:val="00795738"/>
    <w:rsid w:val="007A2D10"/>
    <w:rsid w:val="007A31A2"/>
    <w:rsid w:val="007A33E6"/>
    <w:rsid w:val="007B01DE"/>
    <w:rsid w:val="007C01BC"/>
    <w:rsid w:val="007C482F"/>
    <w:rsid w:val="007D7658"/>
    <w:rsid w:val="007E37A2"/>
    <w:rsid w:val="007E3C63"/>
    <w:rsid w:val="007E759A"/>
    <w:rsid w:val="007F366F"/>
    <w:rsid w:val="008075C5"/>
    <w:rsid w:val="00813BE9"/>
    <w:rsid w:val="00813E90"/>
    <w:rsid w:val="00820D77"/>
    <w:rsid w:val="00830A42"/>
    <w:rsid w:val="00832B4A"/>
    <w:rsid w:val="00832B5C"/>
    <w:rsid w:val="008335E0"/>
    <w:rsid w:val="0083741D"/>
    <w:rsid w:val="00837FBE"/>
    <w:rsid w:val="008443A0"/>
    <w:rsid w:val="00853987"/>
    <w:rsid w:val="00854408"/>
    <w:rsid w:val="00862982"/>
    <w:rsid w:val="00864043"/>
    <w:rsid w:val="00864922"/>
    <w:rsid w:val="00865F00"/>
    <w:rsid w:val="008868CA"/>
    <w:rsid w:val="00891115"/>
    <w:rsid w:val="00895802"/>
    <w:rsid w:val="0089794E"/>
    <w:rsid w:val="008A6978"/>
    <w:rsid w:val="008B1FAF"/>
    <w:rsid w:val="008B37DF"/>
    <w:rsid w:val="008B78EC"/>
    <w:rsid w:val="008C35AF"/>
    <w:rsid w:val="008E2302"/>
    <w:rsid w:val="008E7485"/>
    <w:rsid w:val="008F2129"/>
    <w:rsid w:val="00902EE2"/>
    <w:rsid w:val="00904E0A"/>
    <w:rsid w:val="00912014"/>
    <w:rsid w:val="00913A5B"/>
    <w:rsid w:val="009148A7"/>
    <w:rsid w:val="00920D5E"/>
    <w:rsid w:val="00922AA3"/>
    <w:rsid w:val="00923DCA"/>
    <w:rsid w:val="00923F2C"/>
    <w:rsid w:val="00931AC1"/>
    <w:rsid w:val="00936EFA"/>
    <w:rsid w:val="00943965"/>
    <w:rsid w:val="00943F54"/>
    <w:rsid w:val="00944983"/>
    <w:rsid w:val="009531A9"/>
    <w:rsid w:val="00955700"/>
    <w:rsid w:val="00963124"/>
    <w:rsid w:val="00972041"/>
    <w:rsid w:val="00981EC4"/>
    <w:rsid w:val="00982D01"/>
    <w:rsid w:val="00996F9E"/>
    <w:rsid w:val="009979D5"/>
    <w:rsid w:val="009A6AF4"/>
    <w:rsid w:val="009B3DF7"/>
    <w:rsid w:val="009B6C01"/>
    <w:rsid w:val="009C21F2"/>
    <w:rsid w:val="009D0ADE"/>
    <w:rsid w:val="009D3997"/>
    <w:rsid w:val="009E4FAA"/>
    <w:rsid w:val="009F050C"/>
    <w:rsid w:val="00A00DEF"/>
    <w:rsid w:val="00A048B9"/>
    <w:rsid w:val="00A05456"/>
    <w:rsid w:val="00A20CC7"/>
    <w:rsid w:val="00A20E4A"/>
    <w:rsid w:val="00A238A3"/>
    <w:rsid w:val="00A30471"/>
    <w:rsid w:val="00A3415B"/>
    <w:rsid w:val="00A371C6"/>
    <w:rsid w:val="00A37E7B"/>
    <w:rsid w:val="00A41F9B"/>
    <w:rsid w:val="00A46892"/>
    <w:rsid w:val="00A509E1"/>
    <w:rsid w:val="00A52171"/>
    <w:rsid w:val="00A5B042"/>
    <w:rsid w:val="00A67599"/>
    <w:rsid w:val="00A67FB7"/>
    <w:rsid w:val="00A722D2"/>
    <w:rsid w:val="00A75535"/>
    <w:rsid w:val="00A8491B"/>
    <w:rsid w:val="00A8770F"/>
    <w:rsid w:val="00A9263B"/>
    <w:rsid w:val="00A936E4"/>
    <w:rsid w:val="00AA0820"/>
    <w:rsid w:val="00AA406B"/>
    <w:rsid w:val="00AA435E"/>
    <w:rsid w:val="00AC6C8A"/>
    <w:rsid w:val="00AD4A81"/>
    <w:rsid w:val="00AD6AEA"/>
    <w:rsid w:val="00B02A48"/>
    <w:rsid w:val="00B0500C"/>
    <w:rsid w:val="00B077D5"/>
    <w:rsid w:val="00B1607C"/>
    <w:rsid w:val="00B16BD4"/>
    <w:rsid w:val="00B226AF"/>
    <w:rsid w:val="00B22A8A"/>
    <w:rsid w:val="00B256E7"/>
    <w:rsid w:val="00B3031A"/>
    <w:rsid w:val="00B31B5A"/>
    <w:rsid w:val="00B35CBA"/>
    <w:rsid w:val="00B41FD6"/>
    <w:rsid w:val="00B42EE3"/>
    <w:rsid w:val="00B521F2"/>
    <w:rsid w:val="00B52D9A"/>
    <w:rsid w:val="00B54CEF"/>
    <w:rsid w:val="00B61255"/>
    <w:rsid w:val="00B63DE9"/>
    <w:rsid w:val="00B702A8"/>
    <w:rsid w:val="00B70707"/>
    <w:rsid w:val="00B751ED"/>
    <w:rsid w:val="00B768DC"/>
    <w:rsid w:val="00B82D96"/>
    <w:rsid w:val="00B8438F"/>
    <w:rsid w:val="00B90DEC"/>
    <w:rsid w:val="00B97A4C"/>
    <w:rsid w:val="00BA1CF8"/>
    <w:rsid w:val="00BA443E"/>
    <w:rsid w:val="00BA512C"/>
    <w:rsid w:val="00BB4D52"/>
    <w:rsid w:val="00BC01E2"/>
    <w:rsid w:val="00BC1885"/>
    <w:rsid w:val="00BC21BA"/>
    <w:rsid w:val="00BC44AE"/>
    <w:rsid w:val="00BC550F"/>
    <w:rsid w:val="00BC6FF5"/>
    <w:rsid w:val="00BD19FF"/>
    <w:rsid w:val="00BD502B"/>
    <w:rsid w:val="00BE5F50"/>
    <w:rsid w:val="00C073BD"/>
    <w:rsid w:val="00C17796"/>
    <w:rsid w:val="00C22847"/>
    <w:rsid w:val="00C23E0F"/>
    <w:rsid w:val="00C364B6"/>
    <w:rsid w:val="00C40A85"/>
    <w:rsid w:val="00C44A4F"/>
    <w:rsid w:val="00C45436"/>
    <w:rsid w:val="00C600F2"/>
    <w:rsid w:val="00C609DE"/>
    <w:rsid w:val="00C620B8"/>
    <w:rsid w:val="00C65333"/>
    <w:rsid w:val="00C7022A"/>
    <w:rsid w:val="00C705CC"/>
    <w:rsid w:val="00C7483A"/>
    <w:rsid w:val="00C74CF6"/>
    <w:rsid w:val="00C74EB3"/>
    <w:rsid w:val="00C75EB4"/>
    <w:rsid w:val="00C8032D"/>
    <w:rsid w:val="00C828BF"/>
    <w:rsid w:val="00C90C49"/>
    <w:rsid w:val="00CA0AD3"/>
    <w:rsid w:val="00CA7D53"/>
    <w:rsid w:val="00CB1131"/>
    <w:rsid w:val="00CB38FB"/>
    <w:rsid w:val="00CB6776"/>
    <w:rsid w:val="00CD12A6"/>
    <w:rsid w:val="00CD14F4"/>
    <w:rsid w:val="00CD2D6F"/>
    <w:rsid w:val="00CD4EC6"/>
    <w:rsid w:val="00CD7999"/>
    <w:rsid w:val="00CF0F8F"/>
    <w:rsid w:val="00CF1B3F"/>
    <w:rsid w:val="00CF5103"/>
    <w:rsid w:val="00D0301D"/>
    <w:rsid w:val="00D11620"/>
    <w:rsid w:val="00D12DD0"/>
    <w:rsid w:val="00D13B5A"/>
    <w:rsid w:val="00D13F93"/>
    <w:rsid w:val="00D173CF"/>
    <w:rsid w:val="00D21F7C"/>
    <w:rsid w:val="00D23E9A"/>
    <w:rsid w:val="00D31611"/>
    <w:rsid w:val="00D3228B"/>
    <w:rsid w:val="00D3690B"/>
    <w:rsid w:val="00D4005C"/>
    <w:rsid w:val="00D42401"/>
    <w:rsid w:val="00D549AA"/>
    <w:rsid w:val="00D57D4F"/>
    <w:rsid w:val="00D60381"/>
    <w:rsid w:val="00D60DAB"/>
    <w:rsid w:val="00D61E8F"/>
    <w:rsid w:val="00D631C6"/>
    <w:rsid w:val="00D6680D"/>
    <w:rsid w:val="00D82749"/>
    <w:rsid w:val="00D86105"/>
    <w:rsid w:val="00D903F0"/>
    <w:rsid w:val="00D91235"/>
    <w:rsid w:val="00D953F1"/>
    <w:rsid w:val="00DA26DB"/>
    <w:rsid w:val="00DA33BF"/>
    <w:rsid w:val="00DA562F"/>
    <w:rsid w:val="00DB5702"/>
    <w:rsid w:val="00DB6B89"/>
    <w:rsid w:val="00DC51C9"/>
    <w:rsid w:val="00DC6A6B"/>
    <w:rsid w:val="00DD1381"/>
    <w:rsid w:val="00DD1453"/>
    <w:rsid w:val="00DD60E6"/>
    <w:rsid w:val="00DE3EFF"/>
    <w:rsid w:val="00DE3FC1"/>
    <w:rsid w:val="00DF50A6"/>
    <w:rsid w:val="00E005E4"/>
    <w:rsid w:val="00E12057"/>
    <w:rsid w:val="00E13572"/>
    <w:rsid w:val="00E1392E"/>
    <w:rsid w:val="00E13BB5"/>
    <w:rsid w:val="00E32676"/>
    <w:rsid w:val="00E34F18"/>
    <w:rsid w:val="00E4268A"/>
    <w:rsid w:val="00E52EFB"/>
    <w:rsid w:val="00E63563"/>
    <w:rsid w:val="00E659CE"/>
    <w:rsid w:val="00E6719E"/>
    <w:rsid w:val="00E70703"/>
    <w:rsid w:val="00E76593"/>
    <w:rsid w:val="00E76D5E"/>
    <w:rsid w:val="00E83489"/>
    <w:rsid w:val="00E83B15"/>
    <w:rsid w:val="00E851C4"/>
    <w:rsid w:val="00EA3BF0"/>
    <w:rsid w:val="00EA75CF"/>
    <w:rsid w:val="00EC13B0"/>
    <w:rsid w:val="00EC3F5A"/>
    <w:rsid w:val="00EC4F74"/>
    <w:rsid w:val="00EC65FE"/>
    <w:rsid w:val="00ED09DA"/>
    <w:rsid w:val="00EE09B1"/>
    <w:rsid w:val="00EF32C1"/>
    <w:rsid w:val="00EF3C80"/>
    <w:rsid w:val="00F074F9"/>
    <w:rsid w:val="00F14C65"/>
    <w:rsid w:val="00F16BF6"/>
    <w:rsid w:val="00F21D3B"/>
    <w:rsid w:val="00F31735"/>
    <w:rsid w:val="00F33147"/>
    <w:rsid w:val="00F34F5A"/>
    <w:rsid w:val="00F4799F"/>
    <w:rsid w:val="00F5019D"/>
    <w:rsid w:val="00F53508"/>
    <w:rsid w:val="00F92F9C"/>
    <w:rsid w:val="00FA053B"/>
    <w:rsid w:val="00FA4F30"/>
    <w:rsid w:val="00FA53AE"/>
    <w:rsid w:val="00FB7A4C"/>
    <w:rsid w:val="00FC4460"/>
    <w:rsid w:val="00FC77A6"/>
    <w:rsid w:val="00FC7DD9"/>
    <w:rsid w:val="00FD0421"/>
    <w:rsid w:val="00FD4699"/>
    <w:rsid w:val="00FD70B3"/>
    <w:rsid w:val="00FD723B"/>
    <w:rsid w:val="00FE055C"/>
    <w:rsid w:val="00FF305A"/>
    <w:rsid w:val="00FF5287"/>
    <w:rsid w:val="00FF55B7"/>
    <w:rsid w:val="00FF5752"/>
    <w:rsid w:val="074E4B76"/>
    <w:rsid w:val="0959C619"/>
    <w:rsid w:val="1F98B5DB"/>
    <w:rsid w:val="33BA63BE"/>
    <w:rsid w:val="37EAD12C"/>
    <w:rsid w:val="4A181C86"/>
    <w:rsid w:val="4BB5CF35"/>
    <w:rsid w:val="5615B1F3"/>
    <w:rsid w:val="61BFB4F4"/>
    <w:rsid w:val="79CE0AF9"/>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7370B8"/>
  <w15:chartTrackingRefBased/>
  <w15:docId w15:val="{97D6EED5-2C23-4655-A7E9-644FD7247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Ttulo2"/>
    <w:link w:val="Ttulo1Char"/>
    <w:uiPriority w:val="9"/>
    <w:qFormat/>
    <w:rsid w:val="007870CD"/>
    <w:pPr>
      <w:keepNext/>
      <w:numPr>
        <w:numId w:val="38"/>
      </w:numPr>
      <w:spacing w:after="240"/>
      <w:ind w:left="357" w:hanging="357"/>
      <w:jc w:val="both"/>
      <w:outlineLvl w:val="0"/>
    </w:pPr>
    <w:rPr>
      <w:rFonts w:ascii="Arial" w:eastAsia="Batang" w:hAnsi="Arial"/>
      <w:b/>
      <w:caps/>
      <w:kern w:val="28"/>
      <w:lang w:val="en-US"/>
    </w:rPr>
  </w:style>
  <w:style w:type="paragraph" w:styleId="Ttulo2">
    <w:name w:val="heading 2"/>
    <w:basedOn w:val="Normal"/>
    <w:link w:val="Ttulo2Char"/>
    <w:uiPriority w:val="9"/>
    <w:qFormat/>
    <w:rsid w:val="00157A17"/>
    <w:pPr>
      <w:spacing w:before="120" w:after="120"/>
      <w:ind w:right="284"/>
      <w:jc w:val="both"/>
      <w:outlineLvl w:val="1"/>
    </w:pPr>
    <w:rPr>
      <w:rFonts w:ascii="Arial" w:eastAsia="Batang" w:hAnsi="Arial"/>
      <w:szCs w:val="20"/>
      <w:lang w:val="en-US"/>
    </w:rPr>
  </w:style>
  <w:style w:type="paragraph" w:styleId="Ttulo3">
    <w:name w:val="heading 3"/>
    <w:basedOn w:val="Normal"/>
    <w:next w:val="Normal"/>
    <w:link w:val="Ttulo3Char"/>
    <w:uiPriority w:val="9"/>
    <w:qFormat/>
    <w:rsid w:val="00157A17"/>
    <w:pPr>
      <w:keepNext/>
      <w:numPr>
        <w:ilvl w:val="2"/>
        <w:numId w:val="20"/>
      </w:numPr>
      <w:spacing w:before="120" w:after="120"/>
      <w:ind w:right="284"/>
      <w:jc w:val="both"/>
      <w:outlineLvl w:val="2"/>
    </w:pPr>
    <w:rPr>
      <w:rFonts w:ascii="Arial" w:eastAsia="Batang" w:hAnsi="Arial"/>
      <w:sz w:val="22"/>
      <w:szCs w:val="20"/>
    </w:rPr>
  </w:style>
  <w:style w:type="paragraph" w:styleId="Ttulo4">
    <w:name w:val="heading 4"/>
    <w:basedOn w:val="Normal"/>
    <w:next w:val="Normal"/>
    <w:link w:val="Ttulo4Char"/>
    <w:uiPriority w:val="9"/>
    <w:qFormat/>
    <w:rsid w:val="00157A17"/>
    <w:pPr>
      <w:keepNext/>
      <w:numPr>
        <w:ilvl w:val="3"/>
        <w:numId w:val="20"/>
      </w:numPr>
      <w:spacing w:before="120" w:after="120"/>
      <w:ind w:right="284"/>
      <w:jc w:val="both"/>
      <w:outlineLvl w:val="3"/>
    </w:pPr>
    <w:rPr>
      <w:rFonts w:ascii="Arial" w:eastAsia="Batang" w:hAnsi="Arial"/>
      <w:position w:val="-2"/>
      <w:szCs w:val="20"/>
    </w:rPr>
  </w:style>
  <w:style w:type="paragraph" w:styleId="Ttulo5">
    <w:name w:val="heading 5"/>
    <w:basedOn w:val="Normal"/>
    <w:next w:val="Normal"/>
    <w:link w:val="Ttulo5Char"/>
    <w:autoRedefine/>
    <w:uiPriority w:val="9"/>
    <w:qFormat/>
    <w:rsid w:val="00157A17"/>
    <w:pPr>
      <w:numPr>
        <w:ilvl w:val="4"/>
        <w:numId w:val="20"/>
      </w:numPr>
      <w:spacing w:before="40"/>
      <w:ind w:right="284"/>
      <w:jc w:val="both"/>
      <w:outlineLvl w:val="4"/>
    </w:pPr>
    <w:rPr>
      <w:rFonts w:ascii="Arial" w:eastAsia="Batang" w:hAnsi="Arial"/>
      <w:sz w:val="22"/>
      <w:szCs w:val="20"/>
    </w:rPr>
  </w:style>
  <w:style w:type="paragraph" w:styleId="Ttulo6">
    <w:name w:val="heading 6"/>
    <w:basedOn w:val="Normal"/>
    <w:next w:val="Normal"/>
    <w:link w:val="Ttulo6Char"/>
    <w:uiPriority w:val="9"/>
    <w:qFormat/>
    <w:rsid w:val="00157A17"/>
    <w:pPr>
      <w:keepNext/>
      <w:numPr>
        <w:ilvl w:val="5"/>
        <w:numId w:val="20"/>
      </w:numPr>
      <w:ind w:right="284"/>
      <w:jc w:val="center"/>
      <w:outlineLvl w:val="5"/>
    </w:pPr>
    <w:rPr>
      <w:rFonts w:eastAsia="Batang"/>
      <w:b/>
      <w:szCs w:val="20"/>
    </w:rPr>
  </w:style>
  <w:style w:type="paragraph" w:styleId="Ttulo7">
    <w:name w:val="heading 7"/>
    <w:basedOn w:val="Normal"/>
    <w:next w:val="Normal"/>
    <w:link w:val="Ttulo7Char"/>
    <w:uiPriority w:val="99"/>
    <w:qFormat/>
    <w:rsid w:val="00157A17"/>
    <w:pPr>
      <w:keepNext/>
      <w:numPr>
        <w:ilvl w:val="6"/>
        <w:numId w:val="20"/>
      </w:numPr>
      <w:ind w:right="284"/>
      <w:jc w:val="center"/>
      <w:outlineLvl w:val="6"/>
    </w:pPr>
    <w:rPr>
      <w:rFonts w:eastAsia="Batang"/>
      <w:b/>
      <w:caps/>
      <w:szCs w:val="20"/>
    </w:rPr>
  </w:style>
  <w:style w:type="paragraph" w:styleId="Ttulo8">
    <w:name w:val="heading 8"/>
    <w:basedOn w:val="Normal"/>
    <w:next w:val="Normal"/>
    <w:link w:val="Ttulo8Char"/>
    <w:uiPriority w:val="99"/>
    <w:qFormat/>
    <w:rsid w:val="00157A17"/>
    <w:pPr>
      <w:keepNext/>
      <w:numPr>
        <w:ilvl w:val="7"/>
        <w:numId w:val="20"/>
      </w:numPr>
      <w:ind w:right="284"/>
      <w:jc w:val="center"/>
      <w:outlineLvl w:val="7"/>
    </w:pPr>
    <w:rPr>
      <w:rFonts w:eastAsia="Batang"/>
      <w:b/>
      <w:bCs/>
      <w:caps/>
      <w:sz w:val="22"/>
      <w:szCs w:val="20"/>
    </w:rPr>
  </w:style>
  <w:style w:type="paragraph" w:styleId="Ttulo9">
    <w:name w:val="heading 9"/>
    <w:basedOn w:val="Normal"/>
    <w:next w:val="Normal"/>
    <w:link w:val="Ttulo9Char"/>
    <w:uiPriority w:val="99"/>
    <w:qFormat/>
    <w:rsid w:val="00157A17"/>
    <w:pPr>
      <w:numPr>
        <w:ilvl w:val="8"/>
        <w:numId w:val="20"/>
      </w:numPr>
      <w:spacing w:before="240" w:after="60"/>
      <w:ind w:right="284"/>
      <w:jc w:val="both"/>
      <w:outlineLvl w:val="8"/>
    </w:pPr>
    <w:rPr>
      <w:rFonts w:ascii="Arial" w:eastAsia="Batang"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124FA"/>
    <w:pPr>
      <w:autoSpaceDE w:val="0"/>
      <w:autoSpaceDN w:val="0"/>
      <w:adjustRightInd w:val="0"/>
    </w:pPr>
    <w:rPr>
      <w:rFonts w:ascii="HiddenHorzOCl" w:hAnsi="HiddenHorzOCl" w:cs="HiddenHorzOCl"/>
      <w:color w:val="000000"/>
      <w:sz w:val="24"/>
      <w:szCs w:val="24"/>
    </w:rPr>
  </w:style>
  <w:style w:type="paragraph" w:styleId="Rodap">
    <w:name w:val="footer"/>
    <w:basedOn w:val="Normal"/>
    <w:rsid w:val="006E499C"/>
    <w:pPr>
      <w:tabs>
        <w:tab w:val="center" w:pos="4252"/>
        <w:tab w:val="right" w:pos="8504"/>
      </w:tabs>
    </w:pPr>
  </w:style>
  <w:style w:type="character" w:styleId="Nmerodepgina">
    <w:name w:val="page number"/>
    <w:basedOn w:val="Fontepargpadro"/>
    <w:rsid w:val="006E499C"/>
  </w:style>
  <w:style w:type="paragraph" w:styleId="Cabealho">
    <w:name w:val="header"/>
    <w:aliases w:val="Cabeçalho 1"/>
    <w:basedOn w:val="Normal"/>
    <w:link w:val="CabealhoChar"/>
    <w:rsid w:val="006E499C"/>
    <w:pPr>
      <w:tabs>
        <w:tab w:val="center" w:pos="4252"/>
        <w:tab w:val="right" w:pos="8504"/>
      </w:tabs>
    </w:pPr>
  </w:style>
  <w:style w:type="paragraph" w:styleId="MapadoDocumento">
    <w:name w:val="Document Map"/>
    <w:basedOn w:val="Normal"/>
    <w:semiHidden/>
    <w:rsid w:val="006602DB"/>
    <w:pPr>
      <w:shd w:val="clear" w:color="auto" w:fill="000080"/>
    </w:pPr>
    <w:rPr>
      <w:rFonts w:ascii="Tahoma" w:hAnsi="Tahoma" w:cs="Tahoma"/>
      <w:sz w:val="20"/>
      <w:szCs w:val="20"/>
    </w:rPr>
  </w:style>
  <w:style w:type="paragraph" w:styleId="Textodebalo">
    <w:name w:val="Balloon Text"/>
    <w:basedOn w:val="Normal"/>
    <w:semiHidden/>
    <w:rsid w:val="00B077D5"/>
    <w:rPr>
      <w:rFonts w:ascii="Tahoma" w:hAnsi="Tahoma" w:cs="Tahoma"/>
      <w:sz w:val="16"/>
      <w:szCs w:val="16"/>
    </w:rPr>
  </w:style>
  <w:style w:type="character" w:customStyle="1" w:styleId="Ttulo1Char">
    <w:name w:val="Título 1 Char"/>
    <w:link w:val="Ttulo1"/>
    <w:uiPriority w:val="9"/>
    <w:rsid w:val="007870CD"/>
    <w:rPr>
      <w:rFonts w:ascii="Arial" w:eastAsia="Batang" w:hAnsi="Arial"/>
      <w:b/>
      <w:caps/>
      <w:kern w:val="28"/>
      <w:sz w:val="24"/>
      <w:szCs w:val="24"/>
      <w:lang w:val="en-US"/>
    </w:rPr>
  </w:style>
  <w:style w:type="character" w:customStyle="1" w:styleId="Ttulo2Char">
    <w:name w:val="Título 2 Char"/>
    <w:link w:val="Ttulo2"/>
    <w:uiPriority w:val="9"/>
    <w:rsid w:val="00157A17"/>
    <w:rPr>
      <w:rFonts w:ascii="Arial" w:eastAsia="Batang" w:hAnsi="Arial"/>
      <w:sz w:val="24"/>
      <w:lang w:val="en-US"/>
    </w:rPr>
  </w:style>
  <w:style w:type="character" w:customStyle="1" w:styleId="Ttulo3Char">
    <w:name w:val="Título 3 Char"/>
    <w:link w:val="Ttulo3"/>
    <w:uiPriority w:val="9"/>
    <w:rsid w:val="00157A17"/>
    <w:rPr>
      <w:rFonts w:ascii="Arial" w:eastAsia="Batang" w:hAnsi="Arial"/>
      <w:sz w:val="22"/>
    </w:rPr>
  </w:style>
  <w:style w:type="character" w:customStyle="1" w:styleId="Ttulo4Char">
    <w:name w:val="Título 4 Char"/>
    <w:link w:val="Ttulo4"/>
    <w:uiPriority w:val="9"/>
    <w:rsid w:val="00157A17"/>
    <w:rPr>
      <w:rFonts w:ascii="Arial" w:eastAsia="Batang" w:hAnsi="Arial"/>
      <w:position w:val="-2"/>
      <w:sz w:val="24"/>
    </w:rPr>
  </w:style>
  <w:style w:type="character" w:customStyle="1" w:styleId="Ttulo5Char">
    <w:name w:val="Título 5 Char"/>
    <w:link w:val="Ttulo5"/>
    <w:uiPriority w:val="9"/>
    <w:rsid w:val="00157A17"/>
    <w:rPr>
      <w:rFonts w:ascii="Arial" w:eastAsia="Batang" w:hAnsi="Arial"/>
      <w:sz w:val="22"/>
    </w:rPr>
  </w:style>
  <w:style w:type="character" w:customStyle="1" w:styleId="Ttulo6Char">
    <w:name w:val="Título 6 Char"/>
    <w:link w:val="Ttulo6"/>
    <w:uiPriority w:val="9"/>
    <w:rsid w:val="00157A17"/>
    <w:rPr>
      <w:rFonts w:eastAsia="Batang"/>
      <w:b/>
      <w:sz w:val="24"/>
    </w:rPr>
  </w:style>
  <w:style w:type="character" w:customStyle="1" w:styleId="Ttulo7Char">
    <w:name w:val="Título 7 Char"/>
    <w:link w:val="Ttulo7"/>
    <w:uiPriority w:val="99"/>
    <w:rsid w:val="00157A17"/>
    <w:rPr>
      <w:rFonts w:eastAsia="Batang"/>
      <w:b/>
      <w:caps/>
      <w:sz w:val="24"/>
    </w:rPr>
  </w:style>
  <w:style w:type="character" w:customStyle="1" w:styleId="Ttulo8Char">
    <w:name w:val="Título 8 Char"/>
    <w:link w:val="Ttulo8"/>
    <w:uiPriority w:val="99"/>
    <w:rsid w:val="00157A17"/>
    <w:rPr>
      <w:rFonts w:eastAsia="Batang"/>
      <w:b/>
      <w:bCs/>
      <w:caps/>
      <w:sz w:val="22"/>
    </w:rPr>
  </w:style>
  <w:style w:type="character" w:customStyle="1" w:styleId="Ttulo9Char">
    <w:name w:val="Título 9 Char"/>
    <w:link w:val="Ttulo9"/>
    <w:uiPriority w:val="99"/>
    <w:rsid w:val="00157A17"/>
    <w:rPr>
      <w:rFonts w:ascii="Arial" w:eastAsia="Batang" w:hAnsi="Arial" w:cs="Arial"/>
      <w:sz w:val="22"/>
      <w:szCs w:val="22"/>
    </w:rPr>
  </w:style>
  <w:style w:type="character" w:customStyle="1" w:styleId="st">
    <w:name w:val="st"/>
    <w:rsid w:val="00157A17"/>
  </w:style>
  <w:style w:type="character" w:styleId="nfase">
    <w:name w:val="Emphasis"/>
    <w:uiPriority w:val="20"/>
    <w:qFormat/>
    <w:rsid w:val="00157A17"/>
    <w:rPr>
      <w:i/>
      <w:iCs/>
    </w:rPr>
  </w:style>
  <w:style w:type="character" w:styleId="Refdecomentrio">
    <w:name w:val="annotation reference"/>
    <w:rsid w:val="00730100"/>
    <w:rPr>
      <w:sz w:val="16"/>
      <w:szCs w:val="16"/>
    </w:rPr>
  </w:style>
  <w:style w:type="paragraph" w:styleId="Textodecomentrio">
    <w:name w:val="annotation text"/>
    <w:basedOn w:val="Normal"/>
    <w:link w:val="TextodecomentrioChar"/>
    <w:rsid w:val="00730100"/>
    <w:rPr>
      <w:sz w:val="20"/>
      <w:szCs w:val="20"/>
    </w:rPr>
  </w:style>
  <w:style w:type="character" w:customStyle="1" w:styleId="TextodecomentrioChar">
    <w:name w:val="Texto de comentário Char"/>
    <w:basedOn w:val="Fontepargpadro"/>
    <w:link w:val="Textodecomentrio"/>
    <w:rsid w:val="00730100"/>
  </w:style>
  <w:style w:type="paragraph" w:styleId="Assuntodocomentrio">
    <w:name w:val="annotation subject"/>
    <w:basedOn w:val="Textodecomentrio"/>
    <w:next w:val="Textodecomentrio"/>
    <w:link w:val="AssuntodocomentrioChar"/>
    <w:rsid w:val="00730100"/>
    <w:rPr>
      <w:b/>
      <w:bCs/>
    </w:rPr>
  </w:style>
  <w:style w:type="character" w:customStyle="1" w:styleId="AssuntodocomentrioChar">
    <w:name w:val="Assunto do comentário Char"/>
    <w:link w:val="Assuntodocomentrio"/>
    <w:rsid w:val="00730100"/>
    <w:rPr>
      <w:b/>
      <w:bCs/>
    </w:rPr>
  </w:style>
  <w:style w:type="paragraph" w:styleId="NormalWeb">
    <w:name w:val="Normal (Web)"/>
    <w:basedOn w:val="Normal"/>
    <w:uiPriority w:val="99"/>
    <w:unhideWhenUsed/>
    <w:rsid w:val="007F366F"/>
    <w:pPr>
      <w:spacing w:before="100" w:beforeAutospacing="1" w:after="100" w:afterAutospacing="1"/>
    </w:pPr>
  </w:style>
  <w:style w:type="paragraph" w:styleId="PargrafodaLista">
    <w:name w:val="List Paragraph"/>
    <w:basedOn w:val="Normal"/>
    <w:link w:val="PargrafodaListaChar"/>
    <w:uiPriority w:val="34"/>
    <w:qFormat/>
    <w:rsid w:val="00120C57"/>
    <w:pPr>
      <w:ind w:left="708"/>
    </w:pPr>
  </w:style>
  <w:style w:type="paragraph" w:customStyle="1" w:styleId="xmsonormal">
    <w:name w:val="x_msonormal"/>
    <w:basedOn w:val="Normal"/>
    <w:rsid w:val="00912014"/>
    <w:pPr>
      <w:spacing w:before="100" w:beforeAutospacing="1" w:after="100" w:afterAutospacing="1"/>
    </w:pPr>
  </w:style>
  <w:style w:type="character" w:customStyle="1" w:styleId="CabealhoChar">
    <w:name w:val="Cabeçalho Char"/>
    <w:aliases w:val="Cabeçalho 1 Char"/>
    <w:link w:val="Cabealho"/>
    <w:rsid w:val="00C45436"/>
    <w:rPr>
      <w:sz w:val="24"/>
      <w:szCs w:val="24"/>
    </w:rPr>
  </w:style>
  <w:style w:type="paragraph" w:styleId="Reviso">
    <w:name w:val="Revision"/>
    <w:hidden/>
    <w:uiPriority w:val="99"/>
    <w:semiHidden/>
    <w:rsid w:val="00923DCA"/>
    <w:rPr>
      <w:sz w:val="24"/>
      <w:szCs w:val="24"/>
    </w:rPr>
  </w:style>
  <w:style w:type="numbering" w:customStyle="1" w:styleId="Estilo1">
    <w:name w:val="Estilo1"/>
    <w:uiPriority w:val="99"/>
    <w:rsid w:val="00093235"/>
    <w:pPr>
      <w:numPr>
        <w:numId w:val="21"/>
      </w:numPr>
    </w:pPr>
  </w:style>
  <w:style w:type="paragraph" w:styleId="Sumrio1">
    <w:name w:val="toc 1"/>
    <w:basedOn w:val="Normal"/>
    <w:next w:val="Normal"/>
    <w:autoRedefine/>
    <w:uiPriority w:val="39"/>
    <w:unhideWhenUsed/>
    <w:rsid w:val="00FE055C"/>
    <w:pPr>
      <w:tabs>
        <w:tab w:val="left" w:pos="440"/>
        <w:tab w:val="right" w:leader="dot" w:pos="8494"/>
      </w:tabs>
      <w:spacing w:before="360" w:line="259" w:lineRule="auto"/>
    </w:pPr>
    <w:rPr>
      <w:rFonts w:asciiTheme="majorHAnsi" w:eastAsiaTheme="minorHAnsi" w:hAnsiTheme="majorHAnsi" w:cstheme="majorHAnsi"/>
      <w:b/>
      <w:bCs/>
      <w:caps/>
      <w:lang w:eastAsia="en-US"/>
    </w:rPr>
  </w:style>
  <w:style w:type="character" w:styleId="Hyperlink">
    <w:name w:val="Hyperlink"/>
    <w:basedOn w:val="Fontepargpadro"/>
    <w:uiPriority w:val="99"/>
    <w:unhideWhenUsed/>
    <w:rsid w:val="00FE055C"/>
    <w:rPr>
      <w:color w:val="0563C1" w:themeColor="hyperlink"/>
      <w:u w:val="single"/>
    </w:rPr>
  </w:style>
  <w:style w:type="paragraph" w:customStyle="1" w:styleId="texto2">
    <w:name w:val="texto 2"/>
    <w:basedOn w:val="PargrafodaLista"/>
    <w:link w:val="texto2Char"/>
    <w:qFormat/>
    <w:rsid w:val="00A238A3"/>
    <w:pPr>
      <w:numPr>
        <w:ilvl w:val="1"/>
        <w:numId w:val="38"/>
      </w:numPr>
      <w:autoSpaceDE w:val="0"/>
      <w:autoSpaceDN w:val="0"/>
      <w:adjustRightInd w:val="0"/>
      <w:spacing w:after="240"/>
      <w:ind w:left="567" w:hanging="567"/>
      <w:jc w:val="both"/>
    </w:pPr>
    <w:rPr>
      <w:rFonts w:ascii="Arial" w:hAnsi="Arial" w:cs="Arial"/>
      <w:color w:val="000000"/>
      <w:lang w:val="en-US"/>
    </w:rPr>
  </w:style>
  <w:style w:type="character" w:customStyle="1" w:styleId="PargrafodaListaChar">
    <w:name w:val="Parágrafo da Lista Char"/>
    <w:basedOn w:val="Fontepargpadro"/>
    <w:link w:val="PargrafodaLista"/>
    <w:uiPriority w:val="34"/>
    <w:rsid w:val="007E759A"/>
    <w:rPr>
      <w:sz w:val="24"/>
      <w:szCs w:val="24"/>
    </w:rPr>
  </w:style>
  <w:style w:type="character" w:customStyle="1" w:styleId="texto2Char">
    <w:name w:val="texto 2 Char"/>
    <w:basedOn w:val="PargrafodaListaChar"/>
    <w:link w:val="texto2"/>
    <w:rsid w:val="00A238A3"/>
    <w:rPr>
      <w:rFonts w:ascii="Arial" w:hAnsi="Arial" w:cs="Arial"/>
      <w:color w:val="000000"/>
      <w:sz w:val="24"/>
      <w:szCs w:val="24"/>
      <w:lang w:val="en-US"/>
    </w:rPr>
  </w:style>
  <w:style w:type="paragraph" w:customStyle="1" w:styleId="texto3">
    <w:name w:val="texto 3"/>
    <w:basedOn w:val="PargrafodaLista"/>
    <w:link w:val="texto3Char"/>
    <w:qFormat/>
    <w:rsid w:val="00A238A3"/>
    <w:pPr>
      <w:numPr>
        <w:ilvl w:val="2"/>
        <w:numId w:val="38"/>
      </w:numPr>
      <w:autoSpaceDE w:val="0"/>
      <w:autoSpaceDN w:val="0"/>
      <w:adjustRightInd w:val="0"/>
      <w:spacing w:after="240"/>
      <w:ind w:left="851" w:hanging="851"/>
      <w:jc w:val="both"/>
    </w:pPr>
    <w:rPr>
      <w:rFonts w:ascii="Arial" w:hAnsi="Arial" w:cs="Arial"/>
      <w:lang w:val="en-US"/>
    </w:rPr>
  </w:style>
  <w:style w:type="character" w:customStyle="1" w:styleId="texto3Char">
    <w:name w:val="texto 3 Char"/>
    <w:basedOn w:val="PargrafodaListaChar"/>
    <w:link w:val="texto3"/>
    <w:rsid w:val="00A238A3"/>
    <w:rPr>
      <w:rFonts w:ascii="Arial" w:hAnsi="Arial" w:cs="Arial"/>
      <w:sz w:val="24"/>
      <w:szCs w:val="24"/>
      <w:lang w:val="en-US"/>
    </w:rPr>
  </w:style>
  <w:style w:type="paragraph" w:styleId="Subttulo">
    <w:name w:val="Subtitle"/>
    <w:basedOn w:val="Normal"/>
    <w:next w:val="Normal"/>
    <w:link w:val="SubttuloChar"/>
    <w:qFormat/>
    <w:rsid w:val="007870C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rsid w:val="007870CD"/>
    <w:rPr>
      <w:rFonts w:asciiTheme="minorHAnsi" w:eastAsiaTheme="minorEastAsia" w:hAnsiTheme="minorHAnsi" w:cstheme="minorBidi"/>
      <w:color w:val="5A5A5A" w:themeColor="text1" w:themeTint="A5"/>
      <w:spacing w:val="15"/>
      <w:sz w:val="22"/>
      <w:szCs w:val="22"/>
    </w:rPr>
  </w:style>
  <w:style w:type="paragraph" w:customStyle="1" w:styleId="texto4">
    <w:name w:val="texto 4"/>
    <w:basedOn w:val="texto3"/>
    <w:qFormat/>
    <w:rsid w:val="00A238A3"/>
    <w:pPr>
      <w:numPr>
        <w:ilvl w:val="3"/>
      </w:numPr>
      <w:ind w:left="1474" w:hanging="907"/>
    </w:pPr>
  </w:style>
  <w:style w:type="paragraph" w:styleId="Sumrio2">
    <w:name w:val="toc 2"/>
    <w:basedOn w:val="Normal"/>
    <w:next w:val="Normal"/>
    <w:autoRedefine/>
    <w:uiPriority w:val="39"/>
    <w:rsid w:val="00A238A3"/>
    <w:pPr>
      <w:spacing w:after="100"/>
      <w:ind w:left="240"/>
    </w:pPr>
  </w:style>
  <w:style w:type="paragraph" w:styleId="Sumrio3">
    <w:name w:val="toc 3"/>
    <w:basedOn w:val="Normal"/>
    <w:next w:val="Normal"/>
    <w:autoRedefine/>
    <w:uiPriority w:val="39"/>
    <w:rsid w:val="00A238A3"/>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06099">
      <w:bodyDiv w:val="1"/>
      <w:marLeft w:val="0"/>
      <w:marRight w:val="0"/>
      <w:marTop w:val="0"/>
      <w:marBottom w:val="0"/>
      <w:divBdr>
        <w:top w:val="none" w:sz="0" w:space="0" w:color="auto"/>
        <w:left w:val="none" w:sz="0" w:space="0" w:color="auto"/>
        <w:bottom w:val="none" w:sz="0" w:space="0" w:color="auto"/>
        <w:right w:val="none" w:sz="0" w:space="0" w:color="auto"/>
      </w:divBdr>
      <w:divsChild>
        <w:div w:id="137456491">
          <w:marLeft w:val="0"/>
          <w:marRight w:val="0"/>
          <w:marTop w:val="0"/>
          <w:marBottom w:val="0"/>
          <w:divBdr>
            <w:top w:val="none" w:sz="0" w:space="0" w:color="auto"/>
            <w:left w:val="none" w:sz="0" w:space="0" w:color="auto"/>
            <w:bottom w:val="none" w:sz="0" w:space="0" w:color="auto"/>
            <w:right w:val="none" w:sz="0" w:space="0" w:color="auto"/>
          </w:divBdr>
          <w:divsChild>
            <w:div w:id="1041133212">
              <w:marLeft w:val="0"/>
              <w:marRight w:val="0"/>
              <w:marTop w:val="0"/>
              <w:marBottom w:val="0"/>
              <w:divBdr>
                <w:top w:val="none" w:sz="0" w:space="0" w:color="auto"/>
                <w:left w:val="none" w:sz="0" w:space="0" w:color="auto"/>
                <w:bottom w:val="none" w:sz="0" w:space="0" w:color="auto"/>
                <w:right w:val="none" w:sz="0" w:space="0" w:color="auto"/>
              </w:divBdr>
              <w:divsChild>
                <w:div w:id="88945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976976">
      <w:bodyDiv w:val="1"/>
      <w:marLeft w:val="0"/>
      <w:marRight w:val="0"/>
      <w:marTop w:val="0"/>
      <w:marBottom w:val="0"/>
      <w:divBdr>
        <w:top w:val="none" w:sz="0" w:space="0" w:color="auto"/>
        <w:left w:val="none" w:sz="0" w:space="0" w:color="auto"/>
        <w:bottom w:val="none" w:sz="0" w:space="0" w:color="auto"/>
        <w:right w:val="none" w:sz="0" w:space="0" w:color="auto"/>
      </w:divBdr>
    </w:div>
    <w:div w:id="957830336">
      <w:bodyDiv w:val="1"/>
      <w:marLeft w:val="0"/>
      <w:marRight w:val="0"/>
      <w:marTop w:val="0"/>
      <w:marBottom w:val="0"/>
      <w:divBdr>
        <w:top w:val="none" w:sz="0" w:space="0" w:color="auto"/>
        <w:left w:val="none" w:sz="0" w:space="0" w:color="auto"/>
        <w:bottom w:val="none" w:sz="0" w:space="0" w:color="auto"/>
        <w:right w:val="none" w:sz="0" w:space="0" w:color="auto"/>
      </w:divBdr>
    </w:div>
    <w:div w:id="1125081828">
      <w:bodyDiv w:val="1"/>
      <w:marLeft w:val="0"/>
      <w:marRight w:val="0"/>
      <w:marTop w:val="0"/>
      <w:marBottom w:val="0"/>
      <w:divBdr>
        <w:top w:val="none" w:sz="0" w:space="0" w:color="auto"/>
        <w:left w:val="none" w:sz="0" w:space="0" w:color="auto"/>
        <w:bottom w:val="none" w:sz="0" w:space="0" w:color="auto"/>
        <w:right w:val="none" w:sz="0" w:space="0" w:color="auto"/>
      </w:divBdr>
    </w:div>
    <w:div w:id="1127309807">
      <w:bodyDiv w:val="1"/>
      <w:marLeft w:val="0"/>
      <w:marRight w:val="0"/>
      <w:marTop w:val="0"/>
      <w:marBottom w:val="0"/>
      <w:divBdr>
        <w:top w:val="none" w:sz="0" w:space="0" w:color="auto"/>
        <w:left w:val="none" w:sz="0" w:space="0" w:color="auto"/>
        <w:bottom w:val="none" w:sz="0" w:space="0" w:color="auto"/>
        <w:right w:val="none" w:sz="0" w:space="0" w:color="auto"/>
      </w:divBdr>
    </w:div>
    <w:div w:id="210129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9820c4-c026-4a88-893a-ff76cced5c8d">
      <Terms xmlns="http://schemas.microsoft.com/office/infopath/2007/PartnerControls"/>
    </lcf76f155ced4ddcb4097134ff3c332f>
    <TaxCatchAll xmlns="d737e24e-05fc-443d-bcb2-495511f5198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A286594D67E7424DAE05E55623AD2E78" ma:contentTypeVersion="16" ma:contentTypeDescription="Crie um novo documento." ma:contentTypeScope="" ma:versionID="45d7ee95160abecd2469876de717bc01">
  <xsd:schema xmlns:xsd="http://www.w3.org/2001/XMLSchema" xmlns:xs="http://www.w3.org/2001/XMLSchema" xmlns:p="http://schemas.microsoft.com/office/2006/metadata/properties" xmlns:ns2="be9820c4-c026-4a88-893a-ff76cced5c8d" xmlns:ns3="d737e24e-05fc-443d-bcb2-495511f51982" targetNamespace="http://schemas.microsoft.com/office/2006/metadata/properties" ma:root="true" ma:fieldsID="cffd1b1030700563fcccb0375f890e93" ns2:_="" ns3:_="">
    <xsd:import namespace="be9820c4-c026-4a88-893a-ff76cced5c8d"/>
    <xsd:import namespace="d737e24e-05fc-443d-bcb2-495511f519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820c4-c026-4a88-893a-ff76cced5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d566a8fd-94ed-4d49-8999-3a54f140f05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37e24e-05fc-443d-bcb2-495511f51982"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14" nillable="true" ma:displayName="Taxonomy Catch All Column" ma:hidden="true" ma:list="{54a5d40b-ff79-4af3-aef1-cd8a99c94f3c}" ma:internalName="TaxCatchAll" ma:showField="CatchAllData" ma:web="d737e24e-05fc-443d-bcb2-495511f519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1A2E24-C1CD-4B9C-A40F-DC8E0B91020F}">
  <ds:schemaRefs>
    <ds:schemaRef ds:uri="http://schemas.microsoft.com/office/2006/metadata/properties"/>
    <ds:schemaRef ds:uri="http://schemas.microsoft.com/office/infopath/2007/PartnerControls"/>
    <ds:schemaRef ds:uri="5e8ac19c-dad0-43c4-89cc-91977d783d0d"/>
    <ds:schemaRef ds:uri="c7908682-cbc0-4485-966f-70b0c59f364c"/>
  </ds:schemaRefs>
</ds:datastoreItem>
</file>

<file path=customXml/itemProps2.xml><?xml version="1.0" encoding="utf-8"?>
<ds:datastoreItem xmlns:ds="http://schemas.openxmlformats.org/officeDocument/2006/customXml" ds:itemID="{D675C63B-2169-40FF-9D08-F302DC33974A}">
  <ds:schemaRefs>
    <ds:schemaRef ds:uri="http://schemas.openxmlformats.org/officeDocument/2006/bibliography"/>
  </ds:schemaRefs>
</ds:datastoreItem>
</file>

<file path=customXml/itemProps3.xml><?xml version="1.0" encoding="utf-8"?>
<ds:datastoreItem xmlns:ds="http://schemas.openxmlformats.org/officeDocument/2006/customXml" ds:itemID="{0BD08FA8-2AD9-49CE-A902-235BCD2B4005}"/>
</file>

<file path=customXml/itemProps4.xml><?xml version="1.0" encoding="utf-8"?>
<ds:datastoreItem xmlns:ds="http://schemas.openxmlformats.org/officeDocument/2006/customXml" ds:itemID="{D5A8C363-0519-4967-9D6F-DC28D97BF056}">
  <ds:schemaRefs>
    <ds:schemaRef ds:uri="http://schemas.microsoft.com/sharepoint/v3/contenttype/forms"/>
  </ds:schemaRefs>
</ds:datastoreItem>
</file>

<file path=docMetadata/LabelInfo.xml><?xml version="1.0" encoding="utf-8"?>
<clbl:labelList xmlns:clbl="http://schemas.microsoft.com/office/2020/mipLabelMetadata">
  <clbl:label id="{140b9f7d-8e3a-482f-9702-4b7ffc40985a}" enabled="1" method="Privileged" siteId="{5b6f6241-9a57-4be4-8e50-1dfa72e79a57}" contentBits="0" removed="0"/>
</clbl:labelList>
</file>

<file path=docProps/app.xml><?xml version="1.0" encoding="utf-8"?>
<Properties xmlns="http://schemas.openxmlformats.org/officeDocument/2006/extended-properties" xmlns:vt="http://schemas.openxmlformats.org/officeDocument/2006/docPropsVTypes">
  <Template>Normal</Template>
  <TotalTime>1050</TotalTime>
  <Pages>11</Pages>
  <Words>2668</Words>
  <Characters>14409</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DIRECTIVES FOR FPU CLASSIFICATION</vt:lpstr>
    </vt:vector>
  </TitlesOfParts>
  <Company/>
  <LinksUpToDate>false</LinksUpToDate>
  <CharactersWithSpaces>17043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DIRECTIVES FOR FPU CLASSIFICATION</dc:title>
  <dc:subject/>
  <dc:creator>Petrobras</dc:creator>
  <cp:keywords/>
  <dc:description/>
  <cp:lastModifiedBy>Leandro de Sousa Torres</cp:lastModifiedBy>
  <cp:revision>36</cp:revision>
  <cp:lastPrinted>2014-11-11T15:07:00Z</cp:lastPrinted>
  <dcterms:created xsi:type="dcterms:W3CDTF">2025-04-23T05:10:00Z</dcterms:created>
  <dcterms:modified xsi:type="dcterms:W3CDTF">2025-09-25T18:19:00Z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0x010100A286594D67E7424DAE05E55623AD2E78</vt:lpwstr>
  </property>
  <property fmtid="{D5CDD505-2E9C-101B-9397-08002B2CF9AE}" pid="3" name="Order">
    <vt:r8>89600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ClassificationContentMarkingFooterShapeIds">
    <vt:lpwstr>46505e9f,74bf5e88,4d3fdce7</vt:lpwstr>
  </property>
  <property fmtid="{D5CDD505-2E9C-101B-9397-08002B2CF9AE}" pid="12" name="ClassificationContentMarkingFooterFontProps">
    <vt:lpwstr>#737373,9,Trebuchet MS</vt:lpwstr>
  </property>
  <property fmtid="{D5CDD505-2E9C-101B-9397-08002B2CF9AE}" pid="13" name="ClassificationContentMarkingFooterText">
    <vt:lpwstr>PÚBLICA</vt:lpwstr>
  </property>
  <property fmtid="{D5CDD505-2E9C-101B-9397-08002B2CF9AE}" pid="14" name="MSIP_Label_140b9f7d-8e3a-482f-9702-4b7ffc40985a_Enabled">
    <vt:lpwstr>true</vt:lpwstr>
  </property>
  <property fmtid="{D5CDD505-2E9C-101B-9397-08002B2CF9AE}" pid="15" name="MSIP_Label_140b9f7d-8e3a-482f-9702-4b7ffc40985a_SetDate">
    <vt:lpwstr>2025-04-23T22:07:00Z</vt:lpwstr>
  </property>
  <property fmtid="{D5CDD505-2E9C-101B-9397-08002B2CF9AE}" pid="16" name="MSIP_Label_140b9f7d-8e3a-482f-9702-4b7ffc40985a_Method">
    <vt:lpwstr>Privileged</vt:lpwstr>
  </property>
  <property fmtid="{D5CDD505-2E9C-101B-9397-08002B2CF9AE}" pid="17" name="MSIP_Label_140b9f7d-8e3a-482f-9702-4b7ffc40985a_Name">
    <vt:lpwstr>Pública</vt:lpwstr>
  </property>
  <property fmtid="{D5CDD505-2E9C-101B-9397-08002B2CF9AE}" pid="18" name="MSIP_Label_140b9f7d-8e3a-482f-9702-4b7ffc40985a_SiteId">
    <vt:lpwstr>5b6f6241-9a57-4be4-8e50-1dfa72e79a57</vt:lpwstr>
  </property>
  <property fmtid="{D5CDD505-2E9C-101B-9397-08002B2CF9AE}" pid="19" name="MSIP_Label_140b9f7d-8e3a-482f-9702-4b7ffc40985a_ActionId">
    <vt:lpwstr>043801ac-54a2-4868-8766-f77d39d46a61</vt:lpwstr>
  </property>
  <property fmtid="{D5CDD505-2E9C-101B-9397-08002B2CF9AE}" pid="20" name="MSIP_Label_140b9f7d-8e3a-482f-9702-4b7ffc40985a_ContentBits">
    <vt:lpwstr>2</vt:lpwstr>
  </property>
  <property fmtid="{D5CDD505-2E9C-101B-9397-08002B2CF9AE}" pid="21" name="MSIP_Label_140b9f7d-8e3a-482f-9702-4b7ffc40985a_Tag">
    <vt:lpwstr>10, 0, 1, 1</vt:lpwstr>
  </property>
</Properties>
</file>